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1D90" w14:textId="20C7EAD8" w:rsidR="00076FCF" w:rsidRDefault="000B6F0C" w:rsidP="004F2403">
      <w:pPr>
        <w:jc w:val="center"/>
        <w:rPr>
          <w:rFonts w:cstheme="minorHAnsi"/>
          <w:b/>
          <w:bCs/>
          <w:sz w:val="36"/>
          <w:szCs w:val="36"/>
        </w:rPr>
      </w:pPr>
      <w:r w:rsidRPr="004F2403">
        <w:rPr>
          <w:rFonts w:cstheme="minorHAnsi"/>
          <w:b/>
          <w:bCs/>
          <w:sz w:val="36"/>
          <w:szCs w:val="36"/>
        </w:rPr>
        <w:t xml:space="preserve">A Kőbányai </w:t>
      </w:r>
      <w:r w:rsidR="008A4CA7" w:rsidRPr="004F2403">
        <w:rPr>
          <w:rFonts w:cstheme="minorHAnsi"/>
          <w:b/>
          <w:bCs/>
          <w:sz w:val="36"/>
          <w:szCs w:val="36"/>
        </w:rPr>
        <w:t xml:space="preserve">BringAréna </w:t>
      </w:r>
      <w:r w:rsidR="00147D74">
        <w:rPr>
          <w:rFonts w:cstheme="minorHAnsi"/>
          <w:b/>
          <w:bCs/>
          <w:sz w:val="36"/>
          <w:szCs w:val="36"/>
        </w:rPr>
        <w:t>házirendje</w:t>
      </w:r>
    </w:p>
    <w:p w14:paraId="03039250" w14:textId="77777777" w:rsidR="0002505C" w:rsidRPr="0002505C" w:rsidRDefault="0002505C" w:rsidP="0002505C">
      <w:pPr>
        <w:rPr>
          <w:rFonts w:cstheme="minorHAnsi"/>
          <w:b/>
          <w:bCs/>
        </w:rPr>
      </w:pPr>
      <w:r w:rsidRPr="0002505C">
        <w:rPr>
          <w:rFonts w:cstheme="minorHAnsi"/>
          <w:b/>
          <w:bCs/>
        </w:rPr>
        <w:t>Preambulum</w:t>
      </w:r>
    </w:p>
    <w:p w14:paraId="0FDBAE18" w14:textId="3B10B991" w:rsidR="0002505C" w:rsidRPr="0002505C" w:rsidRDefault="0002505C" w:rsidP="0002505C">
      <w:pPr>
        <w:jc w:val="both"/>
        <w:rPr>
          <w:rFonts w:cstheme="minorHAnsi"/>
        </w:rPr>
      </w:pPr>
      <w:r w:rsidRPr="0002505C">
        <w:rPr>
          <w:rFonts w:cstheme="minorHAnsi"/>
        </w:rPr>
        <w:t xml:space="preserve">A Kőbányai BringAréna részben a Magyar Kerékpáros Szövetség infrastruktúrafejlesztési támogatásából (369 millió Ft), részben közvetlen állami forrásból (337 millió Ft), részben a Vuelta Kft. 90 millió Ft-os önerős hozzájárulásával, részben a Kőbányai Önkormányzat 16 millió Forintos hozzájárulásával és a Kőbányai Önkormányzat által az építési telek biztosításával valósult meg 2017-2022 között, a BMSK közreműködésével. A Kőbányai BringAréna tervezésének, engedélyezésének és építésének lebonyolítója, a sportcsarnok („mobil </w:t>
      </w:r>
      <w:proofErr w:type="spellStart"/>
      <w:r w:rsidRPr="0002505C">
        <w:rPr>
          <w:rFonts w:cstheme="minorHAnsi"/>
        </w:rPr>
        <w:t>velodrom</w:t>
      </w:r>
      <w:proofErr w:type="spellEnd"/>
      <w:r w:rsidRPr="0002505C">
        <w:rPr>
          <w:rFonts w:cstheme="minorHAnsi"/>
        </w:rPr>
        <w:t>”) kizárólagos tulajdonosa és üzemeltetője a Vuelta Kft (Bérbeadó). A fapálya rendelkezik a Nemzetközi Kerékpáros Szövetség (UCI) engedélyével.</w:t>
      </w:r>
    </w:p>
    <w:p w14:paraId="4068F74C" w14:textId="0D29E71C" w:rsidR="00076FCF" w:rsidRPr="007B58A6" w:rsidRDefault="00076FCF" w:rsidP="0002505C">
      <w:pPr>
        <w:pStyle w:val="Listaszerbekezds"/>
        <w:numPr>
          <w:ilvl w:val="0"/>
          <w:numId w:val="2"/>
        </w:numPr>
        <w:ind w:left="360"/>
        <w:contextualSpacing w:val="0"/>
        <w:jc w:val="both"/>
        <w:rPr>
          <w:rFonts w:cstheme="minorHAnsi"/>
        </w:rPr>
      </w:pPr>
      <w:r w:rsidRPr="007B58A6">
        <w:rPr>
          <w:rFonts w:cstheme="minorHAnsi"/>
          <w:b/>
          <w:bCs/>
        </w:rPr>
        <w:t xml:space="preserve">A pálya használata csak </w:t>
      </w:r>
      <w:r w:rsidR="004F2403" w:rsidRPr="007B58A6">
        <w:rPr>
          <w:rFonts w:cstheme="minorHAnsi"/>
          <w:b/>
          <w:bCs/>
        </w:rPr>
        <w:t xml:space="preserve">a Kőbányai BringAréna által kijelölt </w:t>
      </w:r>
      <w:r w:rsidRPr="007B58A6">
        <w:rPr>
          <w:rFonts w:cstheme="minorHAnsi"/>
          <w:b/>
          <w:bCs/>
        </w:rPr>
        <w:t>felelős személy (felügyelő vagy oktató) jelenlétében engedélyezett</w:t>
      </w:r>
      <w:r w:rsidR="004F2403" w:rsidRPr="007B58A6">
        <w:rPr>
          <w:rFonts w:cstheme="minorHAnsi"/>
          <w:b/>
          <w:bCs/>
        </w:rPr>
        <w:t>.</w:t>
      </w:r>
    </w:p>
    <w:p w14:paraId="49606AFD" w14:textId="77777777" w:rsidR="004F2403" w:rsidRDefault="00076FCF" w:rsidP="0002505C">
      <w:pPr>
        <w:ind w:left="360"/>
        <w:jc w:val="both"/>
        <w:rPr>
          <w:rFonts w:cstheme="minorHAnsi"/>
        </w:rPr>
      </w:pPr>
      <w:r w:rsidRPr="000B6F0C">
        <w:rPr>
          <w:rFonts w:cstheme="minorHAnsi"/>
        </w:rPr>
        <w:t>Ez a személy biztosítja a</w:t>
      </w:r>
      <w:r w:rsidR="007C635C" w:rsidRPr="000B6F0C">
        <w:rPr>
          <w:rFonts w:cstheme="minorHAnsi"/>
        </w:rPr>
        <w:t>z edzések</w:t>
      </w:r>
      <w:r w:rsidRPr="000B6F0C">
        <w:rPr>
          <w:rFonts w:cstheme="minorHAnsi"/>
        </w:rPr>
        <w:t xml:space="preserve"> helyes lebonyolítását. A felhasználónak mindig követnie kell a felelős személy utasításait, aki </w:t>
      </w:r>
      <w:r w:rsidR="000B6F0C">
        <w:rPr>
          <w:rFonts w:cstheme="minorHAnsi"/>
        </w:rPr>
        <w:t>–</w:t>
      </w:r>
      <w:r w:rsidRPr="000B6F0C">
        <w:rPr>
          <w:rFonts w:cstheme="minorHAnsi"/>
        </w:rPr>
        <w:t xml:space="preserve"> </w:t>
      </w:r>
      <w:r w:rsidR="000B6F0C">
        <w:rPr>
          <w:rFonts w:cstheme="minorHAnsi"/>
        </w:rPr>
        <w:t>az intézmény képviselőjeként</w:t>
      </w:r>
      <w:r w:rsidRPr="000B6F0C">
        <w:rPr>
          <w:rFonts w:cstheme="minorHAnsi"/>
        </w:rPr>
        <w:t xml:space="preserve"> </w:t>
      </w:r>
      <w:r w:rsidR="000B6F0C">
        <w:rPr>
          <w:rFonts w:cstheme="minorHAnsi"/>
        </w:rPr>
        <w:t xml:space="preserve">– </w:t>
      </w:r>
      <w:r w:rsidRPr="000B6F0C">
        <w:rPr>
          <w:rFonts w:cstheme="minorHAnsi"/>
        </w:rPr>
        <w:t>kizár</w:t>
      </w:r>
      <w:r w:rsidR="007C635C" w:rsidRPr="000B6F0C">
        <w:rPr>
          <w:rFonts w:cstheme="minorHAnsi"/>
        </w:rPr>
        <w:t>hatja</w:t>
      </w:r>
      <w:r w:rsidRPr="000B6F0C">
        <w:rPr>
          <w:rFonts w:cstheme="minorHAnsi"/>
        </w:rPr>
        <w:t xml:space="preserve"> a felhasználót jelen szabályzat megsértése vagy nem megfelelő viselkedés esetén.</w:t>
      </w:r>
    </w:p>
    <w:p w14:paraId="5195618C" w14:textId="23858706" w:rsidR="00076FCF" w:rsidRPr="004F2403" w:rsidRDefault="004F2403" w:rsidP="0002505C">
      <w:pPr>
        <w:ind w:left="360"/>
        <w:jc w:val="both"/>
        <w:rPr>
          <w:rFonts w:cstheme="minorHAnsi"/>
        </w:rPr>
      </w:pPr>
      <w:r w:rsidRPr="004F2403">
        <w:rPr>
          <w:rFonts w:cstheme="minorHAnsi"/>
        </w:rPr>
        <w:t>Legalább egy felelős edzőnek jelen kell lennie egyesületi vagy válogatott edzések alkalmával is! Ő felel az adott idősávban a létesítmény teljes területén történtekért.</w:t>
      </w:r>
    </w:p>
    <w:p w14:paraId="1BE3B587" w14:textId="43DDD762" w:rsidR="007B58A6" w:rsidRPr="0002505C" w:rsidRDefault="00F24A91" w:rsidP="0002505C">
      <w:pPr>
        <w:pStyle w:val="Listaszerbekezds"/>
        <w:numPr>
          <w:ilvl w:val="0"/>
          <w:numId w:val="2"/>
        </w:numPr>
        <w:ind w:left="357" w:hanging="357"/>
        <w:contextualSpacing w:val="0"/>
        <w:jc w:val="both"/>
        <w:rPr>
          <w:rFonts w:cstheme="minorHAnsi"/>
          <w:b/>
          <w:bCs/>
        </w:rPr>
      </w:pPr>
      <w:r w:rsidRPr="007B58A6">
        <w:rPr>
          <w:rFonts w:cstheme="minorHAnsi"/>
          <w:b/>
          <w:bCs/>
        </w:rPr>
        <w:t>Minden pályahasználónak (sportolónak, kísérőnek, edzőnek) előzetesen elméleti és gyakorlati képzésen kell részt vennie!</w:t>
      </w:r>
      <w:r w:rsidR="0002505C">
        <w:rPr>
          <w:rFonts w:cstheme="minorHAnsi"/>
          <w:b/>
          <w:bCs/>
        </w:rPr>
        <w:tab/>
      </w:r>
    </w:p>
    <w:p w14:paraId="4C1BC928" w14:textId="47CB39BF" w:rsidR="004F2403" w:rsidRPr="007B58A6" w:rsidRDefault="004F2403" w:rsidP="0002505C">
      <w:pPr>
        <w:pStyle w:val="Listaszerbekezds"/>
        <w:numPr>
          <w:ilvl w:val="0"/>
          <w:numId w:val="2"/>
        </w:numPr>
        <w:ind w:left="360"/>
        <w:contextualSpacing w:val="0"/>
        <w:jc w:val="both"/>
        <w:rPr>
          <w:rFonts w:cstheme="minorHAnsi"/>
          <w:b/>
          <w:bCs/>
        </w:rPr>
      </w:pPr>
      <w:r w:rsidRPr="007B58A6">
        <w:rPr>
          <w:rFonts w:cstheme="minorHAnsi"/>
          <w:b/>
          <w:bCs/>
        </w:rPr>
        <w:t>Minden felhasználó kötelezettséget vállal arra, hogy tiszteletben tartja a pálya tisztaságát és a berendezést.</w:t>
      </w:r>
    </w:p>
    <w:p w14:paraId="643E362B" w14:textId="4D9568A1" w:rsidR="00076FCF" w:rsidRPr="004F2403" w:rsidRDefault="00076FCF" w:rsidP="0002505C">
      <w:pPr>
        <w:ind w:left="360"/>
        <w:jc w:val="both"/>
        <w:rPr>
          <w:rFonts w:cstheme="minorHAnsi"/>
          <w:b/>
          <w:bCs/>
        </w:rPr>
      </w:pPr>
      <w:r w:rsidRPr="004F2403">
        <w:rPr>
          <w:rFonts w:cstheme="minorHAnsi"/>
        </w:rPr>
        <w:t xml:space="preserve">A </w:t>
      </w:r>
      <w:r w:rsidR="004F2403" w:rsidRPr="004F2403">
        <w:rPr>
          <w:rFonts w:cstheme="minorHAnsi"/>
        </w:rPr>
        <w:t xml:space="preserve">Kőbányai </w:t>
      </w:r>
      <w:r w:rsidR="003D6D85" w:rsidRPr="004F2403">
        <w:rPr>
          <w:rFonts w:cstheme="minorHAnsi"/>
        </w:rPr>
        <w:t>BringAréna</w:t>
      </w:r>
      <w:r w:rsidRPr="004F2403">
        <w:rPr>
          <w:rFonts w:cstheme="minorHAnsi"/>
        </w:rPr>
        <w:t xml:space="preserve"> elhárít minden felelősséget baleset és/vagy egyéb kár esetén.</w:t>
      </w:r>
      <w:r w:rsidR="004F2403">
        <w:rPr>
          <w:rFonts w:cstheme="minorHAnsi"/>
          <w:b/>
          <w:bCs/>
        </w:rPr>
        <w:t xml:space="preserve"> </w:t>
      </w:r>
      <w:r w:rsidRPr="004F2403">
        <w:rPr>
          <w:rFonts w:cstheme="minorHAnsi"/>
        </w:rPr>
        <w:t>A felhasználónak</w:t>
      </w:r>
      <w:r w:rsidR="001A5F89" w:rsidRPr="004F2403">
        <w:rPr>
          <w:rFonts w:cstheme="minorHAnsi"/>
        </w:rPr>
        <w:t xml:space="preserve"> ajánlott egyéni sporttevékenységre is érvényes balesetbiztosítás</w:t>
      </w:r>
      <w:r w:rsidRPr="004F2403">
        <w:rPr>
          <w:rFonts w:cstheme="minorHAnsi"/>
        </w:rPr>
        <w:t>.</w:t>
      </w:r>
    </w:p>
    <w:p w14:paraId="49F9CC98" w14:textId="43B7B482" w:rsidR="004F2403" w:rsidRPr="0002505C" w:rsidRDefault="00076FCF" w:rsidP="0002505C">
      <w:pPr>
        <w:pStyle w:val="Listaszerbekezds"/>
        <w:numPr>
          <w:ilvl w:val="0"/>
          <w:numId w:val="2"/>
        </w:numPr>
        <w:ind w:left="360"/>
        <w:contextualSpacing w:val="0"/>
        <w:jc w:val="both"/>
        <w:rPr>
          <w:rFonts w:cstheme="minorHAnsi"/>
        </w:rPr>
      </w:pPr>
      <w:r w:rsidRPr="0002505C">
        <w:rPr>
          <w:rFonts w:cstheme="minorHAnsi"/>
          <w:b/>
          <w:bCs/>
        </w:rPr>
        <w:t>Minden felhasználónak rendelkeznie kell egy</w:t>
      </w:r>
      <w:r w:rsidRPr="0002505C">
        <w:rPr>
          <w:rFonts w:cstheme="minorHAnsi"/>
        </w:rPr>
        <w:t xml:space="preserve"> (fék nélküli, fix sebességfokozatú) </w:t>
      </w:r>
      <w:r w:rsidRPr="0002505C">
        <w:rPr>
          <w:rFonts w:cstheme="minorHAnsi"/>
          <w:b/>
          <w:bCs/>
        </w:rPr>
        <w:t>pályakerékpárral</w:t>
      </w:r>
      <w:r w:rsidRPr="0002505C">
        <w:rPr>
          <w:rFonts w:cstheme="minorHAnsi"/>
        </w:rPr>
        <w:t>, amely pedálokkal</w:t>
      </w:r>
      <w:r w:rsidR="003D6D85" w:rsidRPr="0002505C">
        <w:rPr>
          <w:rFonts w:cstheme="minorHAnsi"/>
        </w:rPr>
        <w:t xml:space="preserve"> </w:t>
      </w:r>
      <w:r w:rsidRPr="0002505C">
        <w:rPr>
          <w:rFonts w:cstheme="minorHAnsi"/>
        </w:rPr>
        <w:t>és egy hagyományos kormán</w:t>
      </w:r>
      <w:r w:rsidR="007C635C" w:rsidRPr="0002505C">
        <w:rPr>
          <w:rFonts w:cstheme="minorHAnsi"/>
        </w:rPr>
        <w:t>nyal</w:t>
      </w:r>
      <w:r w:rsidRPr="0002505C">
        <w:rPr>
          <w:rFonts w:cstheme="minorHAnsi"/>
        </w:rPr>
        <w:t xml:space="preserve"> </w:t>
      </w:r>
      <w:r w:rsidR="007971BD" w:rsidRPr="0002505C">
        <w:rPr>
          <w:rFonts w:cstheme="minorHAnsi"/>
        </w:rPr>
        <w:t xml:space="preserve">van felszerelve </w:t>
      </w:r>
      <w:r w:rsidRPr="0002505C">
        <w:rPr>
          <w:rFonts w:cstheme="minorHAnsi"/>
        </w:rPr>
        <w:t>(hacsak a</w:t>
      </w:r>
      <w:r w:rsidR="003D6D85" w:rsidRPr="0002505C">
        <w:rPr>
          <w:rFonts w:cstheme="minorHAnsi"/>
        </w:rPr>
        <w:t xml:space="preserve"> Bri</w:t>
      </w:r>
      <w:r w:rsidR="007C635C" w:rsidRPr="0002505C">
        <w:rPr>
          <w:rFonts w:cstheme="minorHAnsi"/>
        </w:rPr>
        <w:t>n</w:t>
      </w:r>
      <w:r w:rsidR="003D6D85" w:rsidRPr="0002505C">
        <w:rPr>
          <w:rFonts w:cstheme="minorHAnsi"/>
        </w:rPr>
        <w:t>gAréna</w:t>
      </w:r>
      <w:r w:rsidRPr="0002505C">
        <w:rPr>
          <w:rFonts w:cstheme="minorHAnsi"/>
        </w:rPr>
        <w:t xml:space="preserve"> vezetősége más</w:t>
      </w:r>
      <w:r w:rsidR="007C635C" w:rsidRPr="0002505C">
        <w:rPr>
          <w:rFonts w:cstheme="minorHAnsi"/>
        </w:rPr>
        <w:t>t</w:t>
      </w:r>
      <w:r w:rsidRPr="0002505C">
        <w:rPr>
          <w:rFonts w:cstheme="minorHAnsi"/>
        </w:rPr>
        <w:t xml:space="preserve"> nem engedélyez).</w:t>
      </w:r>
    </w:p>
    <w:p w14:paraId="0A19BFC9" w14:textId="6FE547A1" w:rsidR="00076FCF" w:rsidRPr="000B6F0C" w:rsidRDefault="00076FCF" w:rsidP="0002505C">
      <w:pPr>
        <w:ind w:firstLine="360"/>
        <w:jc w:val="both"/>
        <w:rPr>
          <w:rFonts w:cstheme="minorHAnsi"/>
        </w:rPr>
      </w:pPr>
      <w:r w:rsidRPr="000B6F0C">
        <w:rPr>
          <w:rFonts w:cstheme="minorHAnsi"/>
        </w:rPr>
        <w:t xml:space="preserve">A </w:t>
      </w:r>
      <w:r w:rsidR="007C635C" w:rsidRPr="000B6F0C">
        <w:rPr>
          <w:rFonts w:cstheme="minorHAnsi"/>
        </w:rPr>
        <w:t>kerékpároknak tökéletes műszaki állapotban kell lenni</w:t>
      </w:r>
      <w:r w:rsidR="004F2403">
        <w:rPr>
          <w:rFonts w:cstheme="minorHAnsi"/>
        </w:rPr>
        <w:t>ük</w:t>
      </w:r>
      <w:r w:rsidR="007C635C" w:rsidRPr="000B6F0C">
        <w:rPr>
          <w:rFonts w:cstheme="minorHAnsi"/>
        </w:rPr>
        <w:t>.</w:t>
      </w:r>
    </w:p>
    <w:p w14:paraId="384A0CEB" w14:textId="5876BDA9" w:rsidR="00076FCF" w:rsidRPr="0002505C" w:rsidRDefault="00076FCF" w:rsidP="0002505C">
      <w:pPr>
        <w:pStyle w:val="Listaszerbekezds"/>
        <w:numPr>
          <w:ilvl w:val="0"/>
          <w:numId w:val="2"/>
        </w:numPr>
        <w:ind w:left="360"/>
        <w:contextualSpacing w:val="0"/>
        <w:jc w:val="both"/>
        <w:rPr>
          <w:rFonts w:cstheme="minorHAnsi"/>
        </w:rPr>
      </w:pPr>
      <w:r w:rsidRPr="0002505C">
        <w:rPr>
          <w:rFonts w:cstheme="minorHAnsi"/>
          <w:b/>
          <w:bCs/>
        </w:rPr>
        <w:t>Bukósisak viselése kötelező, kesztyű</w:t>
      </w:r>
      <w:r w:rsidR="004F2403" w:rsidRPr="0002505C">
        <w:rPr>
          <w:rFonts w:cstheme="minorHAnsi"/>
          <w:b/>
          <w:bCs/>
        </w:rPr>
        <w:t xml:space="preserve"> és</w:t>
      </w:r>
      <w:r w:rsidR="00595BAF" w:rsidRPr="0002505C">
        <w:rPr>
          <w:rFonts w:cstheme="minorHAnsi"/>
          <w:b/>
          <w:bCs/>
        </w:rPr>
        <w:t xml:space="preserve"> szemüveg</w:t>
      </w:r>
      <w:r w:rsidRPr="0002505C">
        <w:rPr>
          <w:rFonts w:cstheme="minorHAnsi"/>
          <w:b/>
          <w:bCs/>
        </w:rPr>
        <w:t xml:space="preserve"> használata ajánlott.</w:t>
      </w:r>
    </w:p>
    <w:p w14:paraId="118F1F0B" w14:textId="03542B21" w:rsidR="004F2403" w:rsidRPr="0002505C" w:rsidRDefault="00076FCF" w:rsidP="0002505C">
      <w:pPr>
        <w:pStyle w:val="Listaszerbekezds"/>
        <w:numPr>
          <w:ilvl w:val="0"/>
          <w:numId w:val="2"/>
        </w:numPr>
        <w:ind w:left="360"/>
        <w:contextualSpacing w:val="0"/>
        <w:jc w:val="both"/>
        <w:rPr>
          <w:rFonts w:cstheme="minorHAnsi"/>
          <w:b/>
          <w:bCs/>
        </w:rPr>
      </w:pPr>
      <w:r w:rsidRPr="0002505C">
        <w:rPr>
          <w:rFonts w:cstheme="minorHAnsi"/>
          <w:b/>
          <w:bCs/>
        </w:rPr>
        <w:t xml:space="preserve">Egyszerre legfeljebb </w:t>
      </w:r>
      <w:r w:rsidR="007C635C" w:rsidRPr="0002505C">
        <w:rPr>
          <w:rFonts w:cstheme="minorHAnsi"/>
          <w:b/>
          <w:bCs/>
        </w:rPr>
        <w:t>2</w:t>
      </w:r>
      <w:r w:rsidR="008D426C" w:rsidRPr="0002505C">
        <w:rPr>
          <w:rFonts w:cstheme="minorHAnsi"/>
          <w:b/>
          <w:bCs/>
        </w:rPr>
        <w:t>0</w:t>
      </w:r>
      <w:r w:rsidRPr="0002505C">
        <w:rPr>
          <w:rFonts w:cstheme="minorHAnsi"/>
          <w:b/>
          <w:bCs/>
        </w:rPr>
        <w:t xml:space="preserve"> tapasztalt kerékpáros közlekedhet a pályán. </w:t>
      </w:r>
    </w:p>
    <w:p w14:paraId="6E052E50" w14:textId="756BA1A8" w:rsidR="00076FCF" w:rsidRPr="000B6F0C" w:rsidRDefault="00076FCF" w:rsidP="0002505C">
      <w:pPr>
        <w:ind w:left="360"/>
        <w:jc w:val="both"/>
        <w:rPr>
          <w:rFonts w:cstheme="minorHAnsi"/>
        </w:rPr>
      </w:pPr>
      <w:r w:rsidRPr="000B6F0C">
        <w:rPr>
          <w:rFonts w:cstheme="minorHAnsi"/>
        </w:rPr>
        <w:t xml:space="preserve">A felügyelő vagy oktató bármikor </w:t>
      </w:r>
      <w:r w:rsidR="004F2403">
        <w:rPr>
          <w:rFonts w:cstheme="minorHAnsi"/>
        </w:rPr>
        <w:t xml:space="preserve">csökkentheti </w:t>
      </w:r>
      <w:r w:rsidRPr="000B6F0C">
        <w:rPr>
          <w:rFonts w:cstheme="minorHAnsi"/>
        </w:rPr>
        <w:t xml:space="preserve">a </w:t>
      </w:r>
      <w:r w:rsidR="007C635C" w:rsidRPr="000B6F0C">
        <w:rPr>
          <w:rFonts w:cstheme="minorHAnsi"/>
        </w:rPr>
        <w:t xml:space="preserve">létszámot </w:t>
      </w:r>
      <w:r w:rsidRPr="000B6F0C">
        <w:rPr>
          <w:rFonts w:cstheme="minorHAnsi"/>
        </w:rPr>
        <w:t>pályá</w:t>
      </w:r>
      <w:r w:rsidR="007C635C" w:rsidRPr="000B6F0C">
        <w:rPr>
          <w:rFonts w:cstheme="minorHAnsi"/>
        </w:rPr>
        <w:t>n</w:t>
      </w:r>
      <w:r w:rsidRPr="000B6F0C">
        <w:rPr>
          <w:rFonts w:cstheme="minorHAnsi"/>
        </w:rPr>
        <w:t>, ha szükségesnek tartj</w:t>
      </w:r>
      <w:r w:rsidR="005052A2" w:rsidRPr="000B6F0C">
        <w:rPr>
          <w:rFonts w:cstheme="minorHAnsi"/>
        </w:rPr>
        <w:t>a</w:t>
      </w:r>
      <w:r w:rsidRPr="000B6F0C">
        <w:rPr>
          <w:rFonts w:cstheme="minorHAnsi"/>
        </w:rPr>
        <w:t>.</w:t>
      </w:r>
      <w:r w:rsidR="005052A2" w:rsidRPr="000B6F0C">
        <w:rPr>
          <w:rFonts w:cstheme="minorHAnsi"/>
        </w:rPr>
        <w:t xml:space="preserve"> (Kezdők esetén</w:t>
      </w:r>
      <w:r w:rsidR="001A5F89" w:rsidRPr="000B6F0C">
        <w:rPr>
          <w:rFonts w:cstheme="minorHAnsi"/>
        </w:rPr>
        <w:t xml:space="preserve"> 10</w:t>
      </w:r>
      <w:r w:rsidR="004F2403">
        <w:rPr>
          <w:rFonts w:cstheme="minorHAnsi"/>
        </w:rPr>
        <w:t>,</w:t>
      </w:r>
      <w:r w:rsidR="005052A2" w:rsidRPr="000B6F0C">
        <w:rPr>
          <w:rFonts w:cstheme="minorHAnsi"/>
        </w:rPr>
        <w:t xml:space="preserve"> max</w:t>
      </w:r>
      <w:r w:rsidR="004F2403">
        <w:rPr>
          <w:rFonts w:cstheme="minorHAnsi"/>
        </w:rPr>
        <w:t xml:space="preserve">imum </w:t>
      </w:r>
      <w:r w:rsidR="008D426C" w:rsidRPr="000B6F0C">
        <w:rPr>
          <w:rFonts w:cstheme="minorHAnsi"/>
        </w:rPr>
        <w:t>15</w:t>
      </w:r>
      <w:r w:rsidR="005052A2" w:rsidRPr="000B6F0C">
        <w:rPr>
          <w:rFonts w:cstheme="minorHAnsi"/>
        </w:rPr>
        <w:t xml:space="preserve"> fő.)</w:t>
      </w:r>
    </w:p>
    <w:p w14:paraId="1776E92A" w14:textId="692FB433" w:rsidR="00076FCF" w:rsidRPr="0002505C" w:rsidRDefault="00076FCF" w:rsidP="0002505C">
      <w:pPr>
        <w:pStyle w:val="Listaszerbekezds"/>
        <w:numPr>
          <w:ilvl w:val="0"/>
          <w:numId w:val="2"/>
        </w:numPr>
        <w:ind w:left="357" w:hanging="357"/>
        <w:contextualSpacing w:val="0"/>
        <w:jc w:val="both"/>
        <w:rPr>
          <w:rFonts w:cstheme="minorHAnsi"/>
          <w:b/>
          <w:bCs/>
        </w:rPr>
      </w:pPr>
      <w:r w:rsidRPr="0002505C">
        <w:rPr>
          <w:rFonts w:cstheme="minorHAnsi"/>
          <w:b/>
          <w:bCs/>
        </w:rPr>
        <w:t>Minden versenyzőnek az óramutató járásával ellentétes irányban kell haladnia.</w:t>
      </w:r>
    </w:p>
    <w:p w14:paraId="07B6F4B6" w14:textId="02928E23" w:rsidR="006A4A75" w:rsidRPr="0002505C" w:rsidRDefault="006A4A75" w:rsidP="0002505C">
      <w:pPr>
        <w:pStyle w:val="Listaszerbekezds"/>
        <w:numPr>
          <w:ilvl w:val="0"/>
          <w:numId w:val="2"/>
        </w:numPr>
        <w:ind w:left="357" w:hanging="357"/>
        <w:contextualSpacing w:val="0"/>
        <w:jc w:val="both"/>
        <w:rPr>
          <w:rFonts w:cstheme="minorHAnsi"/>
          <w:b/>
          <w:bCs/>
        </w:rPr>
      </w:pPr>
      <w:r w:rsidRPr="0002505C">
        <w:rPr>
          <w:rFonts w:cstheme="minorHAnsi"/>
          <w:b/>
          <w:bCs/>
        </w:rPr>
        <w:t>Pályára hajtás előtt minden kerékpárosnak</w:t>
      </w:r>
      <w:r w:rsidR="00076FCF" w:rsidRPr="0002505C">
        <w:rPr>
          <w:rFonts w:cstheme="minorHAnsi"/>
          <w:b/>
          <w:bCs/>
        </w:rPr>
        <w:t xml:space="preserve"> meg kell győződnie arról, hogy </w:t>
      </w:r>
      <w:r w:rsidRPr="0002505C">
        <w:rPr>
          <w:rFonts w:cstheme="minorHAnsi"/>
          <w:b/>
          <w:bCs/>
        </w:rPr>
        <w:t>biztonságosan meg tudja tenni azt.</w:t>
      </w:r>
    </w:p>
    <w:p w14:paraId="5CB8CCDF" w14:textId="565E1F8B" w:rsidR="00076FCF" w:rsidRPr="006A4A75" w:rsidRDefault="007971BD" w:rsidP="0002505C">
      <w:pPr>
        <w:ind w:firstLine="357"/>
        <w:jc w:val="both"/>
        <w:rPr>
          <w:rFonts w:cstheme="minorHAnsi"/>
        </w:rPr>
      </w:pPr>
      <w:r w:rsidRPr="006A4A75">
        <w:rPr>
          <w:rFonts w:cstheme="minorHAnsi"/>
        </w:rPr>
        <w:t>A biztonsági sáv lendületvételre max</w:t>
      </w:r>
      <w:r w:rsidR="006A4A75">
        <w:rPr>
          <w:rFonts w:cstheme="minorHAnsi"/>
        </w:rPr>
        <w:t>imum</w:t>
      </w:r>
      <w:r w:rsidRPr="006A4A75">
        <w:rPr>
          <w:rFonts w:cstheme="minorHAnsi"/>
        </w:rPr>
        <w:t xml:space="preserve"> 2 körig használható.</w:t>
      </w:r>
    </w:p>
    <w:p w14:paraId="38987827" w14:textId="44A51F70" w:rsidR="00076FCF" w:rsidRPr="0002505C" w:rsidRDefault="00076FCF" w:rsidP="0002505C">
      <w:pPr>
        <w:pStyle w:val="Listaszerbekezds"/>
        <w:numPr>
          <w:ilvl w:val="0"/>
          <w:numId w:val="2"/>
        </w:numPr>
        <w:ind w:left="357" w:hanging="357"/>
        <w:contextualSpacing w:val="0"/>
        <w:jc w:val="both"/>
        <w:rPr>
          <w:rFonts w:cstheme="minorHAnsi"/>
        </w:rPr>
      </w:pPr>
      <w:r w:rsidRPr="0002505C">
        <w:rPr>
          <w:rFonts w:cstheme="minorHAnsi"/>
          <w:b/>
          <w:bCs/>
        </w:rPr>
        <w:lastRenderedPageBreak/>
        <w:t xml:space="preserve">Mindig jobb oldalon </w:t>
      </w:r>
      <w:r w:rsidR="005052A2" w:rsidRPr="0002505C">
        <w:rPr>
          <w:rFonts w:cstheme="minorHAnsi"/>
          <w:b/>
          <w:bCs/>
        </w:rPr>
        <w:t>kerülj</w:t>
      </w:r>
      <w:r w:rsidR="006A4A75" w:rsidRPr="0002505C">
        <w:rPr>
          <w:rFonts w:cstheme="minorHAnsi"/>
          <w:b/>
          <w:bCs/>
        </w:rPr>
        <w:t>!</w:t>
      </w:r>
    </w:p>
    <w:p w14:paraId="382DF478" w14:textId="316CA8EB" w:rsidR="00076FCF" w:rsidRPr="0002505C" w:rsidRDefault="00076FCF" w:rsidP="0002505C">
      <w:pPr>
        <w:pStyle w:val="Listaszerbekezds"/>
        <w:numPr>
          <w:ilvl w:val="0"/>
          <w:numId w:val="2"/>
        </w:numPr>
        <w:ind w:left="357" w:hanging="357"/>
        <w:contextualSpacing w:val="0"/>
        <w:jc w:val="both"/>
        <w:rPr>
          <w:rFonts w:cstheme="minorHAnsi"/>
          <w:b/>
          <w:bCs/>
        </w:rPr>
      </w:pPr>
      <w:r w:rsidRPr="0002505C">
        <w:rPr>
          <w:rFonts w:cstheme="minorHAnsi"/>
          <w:b/>
          <w:bCs/>
        </w:rPr>
        <w:t>Csak azután válthat</w:t>
      </w:r>
      <w:r w:rsidR="006A4A75" w:rsidRPr="0002505C">
        <w:rPr>
          <w:rFonts w:cstheme="minorHAnsi"/>
          <w:b/>
          <w:bCs/>
        </w:rPr>
        <w:t>sz</w:t>
      </w:r>
      <w:r w:rsidRPr="0002505C">
        <w:rPr>
          <w:rFonts w:cstheme="minorHAnsi"/>
          <w:b/>
          <w:bCs/>
        </w:rPr>
        <w:t xml:space="preserve"> </w:t>
      </w:r>
      <w:r w:rsidR="005052A2" w:rsidRPr="0002505C">
        <w:rPr>
          <w:rFonts w:cstheme="minorHAnsi"/>
          <w:b/>
          <w:bCs/>
        </w:rPr>
        <w:t>irányt</w:t>
      </w:r>
      <w:r w:rsidRPr="0002505C">
        <w:rPr>
          <w:rFonts w:cstheme="minorHAnsi"/>
          <w:b/>
          <w:bCs/>
        </w:rPr>
        <w:t>, miután maga</w:t>
      </w:r>
      <w:r w:rsidR="006A4A75" w:rsidRPr="0002505C">
        <w:rPr>
          <w:rFonts w:cstheme="minorHAnsi"/>
          <w:b/>
          <w:bCs/>
        </w:rPr>
        <w:t>d</w:t>
      </w:r>
      <w:r w:rsidRPr="0002505C">
        <w:rPr>
          <w:rFonts w:cstheme="minorHAnsi"/>
          <w:b/>
          <w:bCs/>
        </w:rPr>
        <w:t xml:space="preserve"> mögött (jobb váll fölött</w:t>
      </w:r>
      <w:r w:rsidR="006A4A75" w:rsidRPr="0002505C">
        <w:rPr>
          <w:rFonts w:cstheme="minorHAnsi"/>
          <w:b/>
          <w:bCs/>
        </w:rPr>
        <w:t xml:space="preserve"> hátranézve</w:t>
      </w:r>
      <w:r w:rsidRPr="0002505C">
        <w:rPr>
          <w:rFonts w:cstheme="minorHAnsi"/>
          <w:b/>
          <w:bCs/>
        </w:rPr>
        <w:t>) ellenőrizte</w:t>
      </w:r>
      <w:r w:rsidR="006A4A75" w:rsidRPr="0002505C">
        <w:rPr>
          <w:rFonts w:cstheme="minorHAnsi"/>
          <w:b/>
          <w:bCs/>
        </w:rPr>
        <w:t>d</w:t>
      </w:r>
      <w:r w:rsidRPr="0002505C">
        <w:rPr>
          <w:rFonts w:cstheme="minorHAnsi"/>
          <w:b/>
          <w:bCs/>
        </w:rPr>
        <w:t>, hogy biztonságos</w:t>
      </w:r>
      <w:r w:rsidR="003D6D85" w:rsidRPr="0002505C">
        <w:rPr>
          <w:rFonts w:cstheme="minorHAnsi"/>
          <w:b/>
          <w:bCs/>
        </w:rPr>
        <w:t xml:space="preserve">, </w:t>
      </w:r>
      <w:r w:rsidRPr="0002505C">
        <w:rPr>
          <w:rFonts w:cstheme="minorHAnsi"/>
          <w:b/>
          <w:bCs/>
        </w:rPr>
        <w:t xml:space="preserve">és nem </w:t>
      </w:r>
      <w:r w:rsidR="005052A2" w:rsidRPr="0002505C">
        <w:rPr>
          <w:rFonts w:cstheme="minorHAnsi"/>
          <w:b/>
          <w:bCs/>
        </w:rPr>
        <w:t>kerülsz</w:t>
      </w:r>
      <w:r w:rsidRPr="0002505C">
        <w:rPr>
          <w:rFonts w:cstheme="minorHAnsi"/>
          <w:b/>
          <w:bCs/>
        </w:rPr>
        <w:t xml:space="preserve"> senkinek az útjába</w:t>
      </w:r>
      <w:r w:rsidRPr="0002505C">
        <w:rPr>
          <w:rFonts w:cstheme="minorHAnsi"/>
        </w:rPr>
        <w:t>.</w:t>
      </w:r>
    </w:p>
    <w:p w14:paraId="3A920E8B" w14:textId="08123D5D" w:rsidR="00076FCF" w:rsidRPr="0002505C" w:rsidRDefault="00076FCF" w:rsidP="0002505C">
      <w:pPr>
        <w:pStyle w:val="Listaszerbekezds"/>
        <w:numPr>
          <w:ilvl w:val="0"/>
          <w:numId w:val="2"/>
        </w:numPr>
        <w:ind w:left="357" w:hanging="357"/>
        <w:contextualSpacing w:val="0"/>
        <w:jc w:val="both"/>
        <w:rPr>
          <w:rFonts w:cstheme="minorHAnsi"/>
          <w:b/>
          <w:bCs/>
        </w:rPr>
      </w:pPr>
      <w:r w:rsidRPr="0002505C">
        <w:rPr>
          <w:rFonts w:cstheme="minorHAnsi"/>
          <w:b/>
          <w:bCs/>
        </w:rPr>
        <w:t xml:space="preserve">A </w:t>
      </w:r>
      <w:r w:rsidR="005052A2" w:rsidRPr="0002505C">
        <w:rPr>
          <w:rFonts w:cstheme="minorHAnsi"/>
          <w:b/>
          <w:bCs/>
        </w:rPr>
        <w:t>vezető versenyző</w:t>
      </w:r>
      <w:r w:rsidRPr="0002505C">
        <w:rPr>
          <w:rFonts w:cstheme="minorHAnsi"/>
          <w:b/>
          <w:bCs/>
        </w:rPr>
        <w:t xml:space="preserve"> pozícióváltását az egyenes végén, a kanyar bejáratánál kell végrehajtani.</w:t>
      </w:r>
    </w:p>
    <w:p w14:paraId="2958BA6F" w14:textId="5B4073B4" w:rsidR="00076FCF" w:rsidRPr="000B6F0C" w:rsidRDefault="00076FCF" w:rsidP="0002505C">
      <w:pPr>
        <w:ind w:left="357"/>
        <w:jc w:val="both"/>
        <w:rPr>
          <w:rFonts w:cstheme="minorHAnsi"/>
        </w:rPr>
      </w:pPr>
      <w:r w:rsidRPr="000B6F0C">
        <w:rPr>
          <w:rFonts w:cstheme="minorHAnsi"/>
        </w:rPr>
        <w:t xml:space="preserve">Az első versenyző a jobb oldalon kigurulva automatikusan </w:t>
      </w:r>
      <w:r w:rsidR="005052A2" w:rsidRPr="000B6F0C">
        <w:rPr>
          <w:rFonts w:cstheme="minorHAnsi"/>
        </w:rPr>
        <w:t>felmegy a kanyarban</w:t>
      </w:r>
      <w:r w:rsidRPr="000B6F0C">
        <w:rPr>
          <w:rFonts w:cstheme="minorHAnsi"/>
        </w:rPr>
        <w:t>, míg a többi versenyző váltás nélkül folytatja tovább</w:t>
      </w:r>
      <w:r w:rsidR="003D6D85" w:rsidRPr="000B6F0C">
        <w:rPr>
          <w:rFonts w:cstheme="minorHAnsi"/>
        </w:rPr>
        <w:t xml:space="preserve"> </w:t>
      </w:r>
      <w:r w:rsidR="005052A2" w:rsidRPr="000B6F0C">
        <w:rPr>
          <w:rFonts w:cstheme="minorHAnsi"/>
        </w:rPr>
        <w:t>a korábbi nyomvonalon</w:t>
      </w:r>
      <w:r w:rsidRPr="000B6F0C">
        <w:rPr>
          <w:rFonts w:cstheme="minorHAnsi"/>
        </w:rPr>
        <w:t>. A vált</w:t>
      </w:r>
      <w:r w:rsidR="005052A2" w:rsidRPr="000B6F0C">
        <w:rPr>
          <w:rFonts w:cstheme="minorHAnsi"/>
        </w:rPr>
        <w:t>ás</w:t>
      </w:r>
      <w:r w:rsidRPr="000B6F0C">
        <w:rPr>
          <w:rFonts w:cstheme="minorHAnsi"/>
        </w:rPr>
        <w:t xml:space="preserve"> előtt az első versenyző szisztematikusan átnéz a jobb válla fölött, hogy megbizonyosodjon róla</w:t>
      </w:r>
      <w:r w:rsidR="00882039" w:rsidRPr="000B6F0C">
        <w:rPr>
          <w:rFonts w:cstheme="minorHAnsi"/>
        </w:rPr>
        <w:t xml:space="preserve">, </w:t>
      </w:r>
      <w:r w:rsidRPr="000B6F0C">
        <w:rPr>
          <w:rFonts w:cstheme="minorHAnsi"/>
        </w:rPr>
        <w:t>hogy az út szabad és veszélytelen</w:t>
      </w:r>
      <w:r w:rsidR="006A4A75">
        <w:rPr>
          <w:rFonts w:cstheme="minorHAnsi"/>
        </w:rPr>
        <w:t>.</w:t>
      </w:r>
      <w:r w:rsidRPr="000B6F0C">
        <w:rPr>
          <w:rFonts w:cstheme="minorHAnsi"/>
        </w:rPr>
        <w:t xml:space="preserve"> </w:t>
      </w:r>
      <w:r w:rsidR="006A4A75">
        <w:rPr>
          <w:rFonts w:cstheme="minorHAnsi"/>
        </w:rPr>
        <w:t>E</w:t>
      </w:r>
      <w:r w:rsidRPr="000B6F0C">
        <w:rPr>
          <w:rFonts w:cstheme="minorHAnsi"/>
        </w:rPr>
        <w:t>kkor jobb könyökkel jelez. Ha a</w:t>
      </w:r>
      <w:r w:rsidR="005052A2" w:rsidRPr="000B6F0C">
        <w:rPr>
          <w:rFonts w:cstheme="minorHAnsi"/>
        </w:rPr>
        <w:t xml:space="preserve"> pályán</w:t>
      </w:r>
      <w:r w:rsidRPr="000B6F0C">
        <w:rPr>
          <w:rFonts w:cstheme="minorHAnsi"/>
        </w:rPr>
        <w:t xml:space="preserve"> </w:t>
      </w:r>
      <w:r w:rsidR="005052A2" w:rsidRPr="000B6F0C">
        <w:rPr>
          <w:rFonts w:cstheme="minorHAnsi"/>
        </w:rPr>
        <w:t>többen vannak, és</w:t>
      </w:r>
      <w:r w:rsidR="007B58A6">
        <w:rPr>
          <w:rFonts w:cstheme="minorHAnsi"/>
        </w:rPr>
        <w:t xml:space="preserve"> a hátulról érkezők </w:t>
      </w:r>
      <w:r w:rsidR="005052A2" w:rsidRPr="000B6F0C">
        <w:rPr>
          <w:rFonts w:cstheme="minorHAnsi"/>
        </w:rPr>
        <w:t>láthatóan gyorsabban haladnak</w:t>
      </w:r>
      <w:r w:rsidRPr="000B6F0C">
        <w:rPr>
          <w:rFonts w:cstheme="minorHAnsi"/>
        </w:rPr>
        <w:t xml:space="preserve">, nem szabad </w:t>
      </w:r>
      <w:r w:rsidR="005052A2" w:rsidRPr="000B6F0C">
        <w:rPr>
          <w:rFonts w:cstheme="minorHAnsi"/>
        </w:rPr>
        <w:t>váltani</w:t>
      </w:r>
      <w:r w:rsidRPr="000B6F0C">
        <w:rPr>
          <w:rFonts w:cstheme="minorHAnsi"/>
        </w:rPr>
        <w:t xml:space="preserve">, </w:t>
      </w:r>
      <w:r w:rsidR="005052A2" w:rsidRPr="000B6F0C">
        <w:rPr>
          <w:rFonts w:cstheme="minorHAnsi"/>
        </w:rPr>
        <w:t>maradjon az eredeti vezető pozícióban</w:t>
      </w:r>
      <w:r w:rsidRPr="000B6F0C">
        <w:rPr>
          <w:rFonts w:cstheme="minorHAnsi"/>
        </w:rPr>
        <w:t>.</w:t>
      </w:r>
    </w:p>
    <w:p w14:paraId="7757F21F" w14:textId="3FAEC765" w:rsidR="007B58A6" w:rsidRPr="0002505C" w:rsidRDefault="007B58A6" w:rsidP="0002505C">
      <w:pPr>
        <w:pStyle w:val="Listaszerbekezds"/>
        <w:numPr>
          <w:ilvl w:val="0"/>
          <w:numId w:val="2"/>
        </w:numPr>
        <w:ind w:left="360"/>
        <w:jc w:val="both"/>
        <w:rPr>
          <w:rFonts w:cstheme="minorHAnsi"/>
          <w:b/>
          <w:bCs/>
        </w:rPr>
      </w:pPr>
      <w:r w:rsidRPr="0002505C">
        <w:rPr>
          <w:rFonts w:cstheme="minorHAnsi"/>
          <w:b/>
          <w:bCs/>
        </w:rPr>
        <w:t>A pálya elhagyása előtt ellenőrizd, hogy mozgásoddal nem keresztezed-e más útját.</w:t>
      </w:r>
    </w:p>
    <w:p w14:paraId="1C5FE8EF" w14:textId="342201A5" w:rsidR="00076FCF" w:rsidRPr="000B6F0C" w:rsidRDefault="007B58A6" w:rsidP="0002505C">
      <w:pPr>
        <w:ind w:left="360"/>
        <w:jc w:val="both"/>
        <w:rPr>
          <w:rFonts w:cstheme="minorHAnsi"/>
        </w:rPr>
      </w:pPr>
      <w:r>
        <w:rPr>
          <w:rFonts w:cstheme="minorHAnsi"/>
        </w:rPr>
        <w:t>Ezután</w:t>
      </w:r>
      <w:r w:rsidR="00076FCF" w:rsidRPr="000B6F0C">
        <w:rPr>
          <w:rFonts w:cstheme="minorHAnsi"/>
        </w:rPr>
        <w:t xml:space="preserve"> közelíts</w:t>
      </w:r>
      <w:r>
        <w:rPr>
          <w:rFonts w:cstheme="minorHAnsi"/>
        </w:rPr>
        <w:t>d</w:t>
      </w:r>
      <w:r w:rsidR="00076FCF" w:rsidRPr="000B6F0C">
        <w:rPr>
          <w:rFonts w:cstheme="minorHAnsi"/>
        </w:rPr>
        <w:t xml:space="preserve"> meg a kék sávot, és </w:t>
      </w:r>
      <w:r>
        <w:rPr>
          <w:rFonts w:cstheme="minorHAnsi"/>
        </w:rPr>
        <w:t>a lehető leggyorsabban hagyd el a pályát.</w:t>
      </w:r>
      <w:r w:rsidR="00076FCF" w:rsidRPr="000B6F0C">
        <w:rPr>
          <w:rFonts w:cstheme="minorHAnsi"/>
        </w:rPr>
        <w:t xml:space="preserve"> A biztonsági sík zón</w:t>
      </w:r>
      <w:r w:rsidR="005052A2" w:rsidRPr="000B6F0C">
        <w:rPr>
          <w:rFonts w:cstheme="minorHAnsi"/>
        </w:rPr>
        <w:t>át</w:t>
      </w:r>
      <w:r w:rsidR="00076FCF" w:rsidRPr="000B6F0C">
        <w:rPr>
          <w:rFonts w:cstheme="minorHAnsi"/>
        </w:rPr>
        <w:t xml:space="preserve"> (a kék sáv alatt)</w:t>
      </w:r>
      <w:r w:rsidR="00882039" w:rsidRPr="000B6F0C">
        <w:rPr>
          <w:rFonts w:cstheme="minorHAnsi"/>
        </w:rPr>
        <w:t xml:space="preserve"> </w:t>
      </w:r>
      <w:r>
        <w:rPr>
          <w:rFonts w:cstheme="minorHAnsi"/>
        </w:rPr>
        <w:t xml:space="preserve">két körön belül </w:t>
      </w:r>
      <w:r w:rsidR="005052A2" w:rsidRPr="000B6F0C">
        <w:rPr>
          <w:rFonts w:cstheme="minorHAnsi"/>
        </w:rPr>
        <w:t>el kell hagyni</w:t>
      </w:r>
      <w:r w:rsidR="007971BD" w:rsidRPr="000B6F0C">
        <w:rPr>
          <w:rFonts w:cstheme="minorHAnsi"/>
        </w:rPr>
        <w:t xml:space="preserve">, </w:t>
      </w:r>
      <w:r w:rsidR="00D27292" w:rsidRPr="000B6F0C">
        <w:rPr>
          <w:rFonts w:cstheme="minorHAnsi"/>
        </w:rPr>
        <w:t xml:space="preserve">a biztonsági sávot </w:t>
      </w:r>
      <w:r w:rsidR="00076FCF" w:rsidRPr="000B6F0C">
        <w:rPr>
          <w:rFonts w:cstheme="minorHAnsi"/>
        </w:rPr>
        <w:t>nem szabad várakozóhelyként használni.</w:t>
      </w:r>
    </w:p>
    <w:p w14:paraId="43B54689" w14:textId="35743070" w:rsidR="007B58A6" w:rsidRPr="0002505C" w:rsidRDefault="00076FCF" w:rsidP="0002505C">
      <w:pPr>
        <w:pStyle w:val="Listaszerbekezds"/>
        <w:numPr>
          <w:ilvl w:val="0"/>
          <w:numId w:val="2"/>
        </w:numPr>
        <w:ind w:left="360"/>
        <w:jc w:val="both"/>
        <w:rPr>
          <w:rFonts w:cstheme="minorHAnsi"/>
          <w:b/>
          <w:bCs/>
        </w:rPr>
      </w:pPr>
      <w:r w:rsidRPr="0002505C">
        <w:rPr>
          <w:rFonts w:cstheme="minorHAnsi"/>
          <w:b/>
          <w:bCs/>
        </w:rPr>
        <w:t>A kanyarokban való megcsúszás elkerülése érdekében be kell tartani egy minimális állandó sebességet.</w:t>
      </w:r>
    </w:p>
    <w:p w14:paraId="62AE1D7E" w14:textId="1C5FC499" w:rsidR="00076FCF" w:rsidRPr="000B6F0C" w:rsidRDefault="001A5F89" w:rsidP="0002505C">
      <w:pPr>
        <w:ind w:left="360"/>
        <w:jc w:val="both"/>
        <w:rPr>
          <w:rFonts w:cstheme="minorHAnsi"/>
        </w:rPr>
      </w:pPr>
      <w:r w:rsidRPr="000B6F0C">
        <w:rPr>
          <w:rFonts w:cstheme="minorHAnsi"/>
        </w:rPr>
        <w:t>A kanyarokban felfelé (jobbra) csak nagyobb sebesség esetén</w:t>
      </w:r>
      <w:r w:rsidR="007B58A6">
        <w:rPr>
          <w:rFonts w:cstheme="minorHAnsi"/>
        </w:rPr>
        <w:t>,</w:t>
      </w:r>
      <w:r w:rsidRPr="000B6F0C">
        <w:rPr>
          <w:rFonts w:cstheme="minorHAnsi"/>
        </w:rPr>
        <w:t xml:space="preserve"> kerüléskor térjünk ki. Alacsonyabb sebességnél ne térjünk ki jobbra!</w:t>
      </w:r>
    </w:p>
    <w:p w14:paraId="4CAE4A02" w14:textId="578E201D" w:rsidR="00076FCF" w:rsidRPr="0002505C" w:rsidRDefault="00076FCF" w:rsidP="0002505C">
      <w:pPr>
        <w:pStyle w:val="Listaszerbekezds"/>
        <w:numPr>
          <w:ilvl w:val="0"/>
          <w:numId w:val="2"/>
        </w:numPr>
        <w:ind w:left="357" w:hanging="357"/>
        <w:contextualSpacing w:val="0"/>
        <w:jc w:val="both"/>
        <w:rPr>
          <w:rFonts w:cstheme="minorHAnsi"/>
          <w:b/>
          <w:bCs/>
        </w:rPr>
      </w:pPr>
      <w:r w:rsidRPr="0002505C">
        <w:rPr>
          <w:rFonts w:cstheme="minorHAnsi"/>
          <w:b/>
          <w:bCs/>
        </w:rPr>
        <w:t xml:space="preserve">A vezető versenyző </w:t>
      </w:r>
      <w:r w:rsidR="007B58A6" w:rsidRPr="0002505C">
        <w:rPr>
          <w:rFonts w:cstheme="minorHAnsi"/>
          <w:b/>
          <w:bCs/>
        </w:rPr>
        <w:t>választja meg a pályát</w:t>
      </w:r>
      <w:r w:rsidRPr="0002505C">
        <w:rPr>
          <w:rFonts w:cstheme="minorHAnsi"/>
          <w:b/>
          <w:bCs/>
        </w:rPr>
        <w:t>. A következő versenyző követi</w:t>
      </w:r>
      <w:r w:rsidR="007B58A6" w:rsidRPr="0002505C">
        <w:rPr>
          <w:rFonts w:cstheme="minorHAnsi"/>
          <w:b/>
          <w:bCs/>
        </w:rPr>
        <w:t>,</w:t>
      </w:r>
      <w:r w:rsidRPr="0002505C">
        <w:rPr>
          <w:rFonts w:cstheme="minorHAnsi"/>
          <w:b/>
          <w:bCs/>
        </w:rPr>
        <w:t xml:space="preserve"> és így tovább.</w:t>
      </w:r>
    </w:p>
    <w:p w14:paraId="672E0036" w14:textId="1CB40302" w:rsidR="007B58A6" w:rsidRPr="0002505C" w:rsidRDefault="00076FCF" w:rsidP="0002505C">
      <w:pPr>
        <w:pStyle w:val="Listaszerbekezds"/>
        <w:numPr>
          <w:ilvl w:val="0"/>
          <w:numId w:val="2"/>
        </w:numPr>
        <w:ind w:left="357" w:hanging="357"/>
        <w:contextualSpacing w:val="0"/>
        <w:jc w:val="both"/>
        <w:rPr>
          <w:rFonts w:cstheme="minorHAnsi"/>
          <w:b/>
          <w:bCs/>
        </w:rPr>
      </w:pPr>
      <w:r w:rsidRPr="0002505C">
        <w:rPr>
          <w:rFonts w:cstheme="minorHAnsi"/>
          <w:b/>
          <w:bCs/>
        </w:rPr>
        <w:t>Ha egy versenyző el akarja hagyni a csoport</w:t>
      </w:r>
      <w:r w:rsidR="007B58A6" w:rsidRPr="0002505C">
        <w:rPr>
          <w:rFonts w:cstheme="minorHAnsi"/>
          <w:b/>
          <w:bCs/>
        </w:rPr>
        <w:t>ját</w:t>
      </w:r>
      <w:r w:rsidRPr="0002505C">
        <w:rPr>
          <w:rFonts w:cstheme="minorHAnsi"/>
          <w:b/>
          <w:bCs/>
        </w:rPr>
        <w:t xml:space="preserve">, </w:t>
      </w:r>
      <w:r w:rsidR="007B58A6" w:rsidRPr="0002505C">
        <w:rPr>
          <w:rFonts w:cstheme="minorHAnsi"/>
          <w:b/>
          <w:bCs/>
        </w:rPr>
        <w:t xml:space="preserve">és kiállna a sorból, </w:t>
      </w:r>
      <w:r w:rsidRPr="0002505C">
        <w:rPr>
          <w:rFonts w:cstheme="minorHAnsi"/>
          <w:b/>
          <w:bCs/>
        </w:rPr>
        <w:t xml:space="preserve">akkor hátul jobbra (fejjel) </w:t>
      </w:r>
      <w:r w:rsidR="007B58A6" w:rsidRPr="0002505C">
        <w:rPr>
          <w:rFonts w:cstheme="minorHAnsi"/>
          <w:b/>
          <w:bCs/>
        </w:rPr>
        <w:t>ellenőriznie kell</w:t>
      </w:r>
      <w:r w:rsidRPr="0002505C">
        <w:rPr>
          <w:rFonts w:cstheme="minorHAnsi"/>
          <w:b/>
          <w:bCs/>
        </w:rPr>
        <w:t>, hogy a pálya</w:t>
      </w:r>
      <w:r w:rsidR="00882039" w:rsidRPr="0002505C">
        <w:rPr>
          <w:rFonts w:cstheme="minorHAnsi"/>
          <w:b/>
          <w:bCs/>
        </w:rPr>
        <w:t xml:space="preserve"> </w:t>
      </w:r>
      <w:r w:rsidRPr="0002505C">
        <w:rPr>
          <w:rFonts w:cstheme="minorHAnsi"/>
          <w:b/>
          <w:bCs/>
        </w:rPr>
        <w:t xml:space="preserve">tiszta és biztonságos. </w:t>
      </w:r>
    </w:p>
    <w:p w14:paraId="0F6F23D4" w14:textId="3BF83519" w:rsidR="00076FCF" w:rsidRPr="000B6F0C" w:rsidRDefault="007B58A6" w:rsidP="0002505C">
      <w:pPr>
        <w:ind w:firstLine="357"/>
        <w:jc w:val="both"/>
        <w:rPr>
          <w:rFonts w:cstheme="minorHAnsi"/>
        </w:rPr>
      </w:pPr>
      <w:r>
        <w:rPr>
          <w:rFonts w:cstheme="minorHAnsi"/>
        </w:rPr>
        <w:t>Ekkor j</w:t>
      </w:r>
      <w:r w:rsidR="00076FCF" w:rsidRPr="000B6F0C">
        <w:rPr>
          <w:rFonts w:cstheme="minorHAnsi"/>
        </w:rPr>
        <w:t>obb könyökével vagy kezével jeleznie kell a következő versenyzők</w:t>
      </w:r>
      <w:r w:rsidR="008A4CA7" w:rsidRPr="000B6F0C">
        <w:rPr>
          <w:rFonts w:cstheme="minorHAnsi"/>
        </w:rPr>
        <w:t>nek</w:t>
      </w:r>
      <w:r>
        <w:rPr>
          <w:rFonts w:cstheme="minorHAnsi"/>
        </w:rPr>
        <w:t>.</w:t>
      </w:r>
    </w:p>
    <w:p w14:paraId="44D01B2B" w14:textId="2870FA65" w:rsidR="007B58A6" w:rsidRPr="0002505C" w:rsidRDefault="007B58A6" w:rsidP="0002505C">
      <w:pPr>
        <w:pStyle w:val="Listaszerbekezds"/>
        <w:numPr>
          <w:ilvl w:val="0"/>
          <w:numId w:val="2"/>
        </w:numPr>
        <w:ind w:left="357" w:hanging="357"/>
        <w:contextualSpacing w:val="0"/>
        <w:jc w:val="both"/>
        <w:rPr>
          <w:rFonts w:cstheme="minorHAnsi"/>
          <w:b/>
          <w:bCs/>
        </w:rPr>
      </w:pPr>
      <w:r w:rsidRPr="0002505C">
        <w:rPr>
          <w:rFonts w:cstheme="minorHAnsi"/>
          <w:b/>
          <w:bCs/>
        </w:rPr>
        <w:t>Koncentrálj!</w:t>
      </w:r>
    </w:p>
    <w:p w14:paraId="318D979E" w14:textId="52688EB9" w:rsidR="00076FCF" w:rsidRPr="0002505C" w:rsidRDefault="00076FCF" w:rsidP="0002505C">
      <w:pPr>
        <w:pStyle w:val="Listaszerbekezds"/>
        <w:ind w:left="357"/>
        <w:contextualSpacing w:val="0"/>
        <w:jc w:val="both"/>
        <w:rPr>
          <w:rFonts w:cstheme="minorHAnsi"/>
        </w:rPr>
      </w:pPr>
      <w:r w:rsidRPr="0002505C">
        <w:rPr>
          <w:rFonts w:cstheme="minorHAnsi"/>
        </w:rPr>
        <w:t>A versenyzőknek tisztában kell lenniük azzal, hogy mi történik körülöttük, és gyorsan reagálniuk kell</w:t>
      </w:r>
      <w:r w:rsidR="00882039" w:rsidRPr="0002505C">
        <w:rPr>
          <w:rFonts w:cstheme="minorHAnsi"/>
        </w:rPr>
        <w:t xml:space="preserve"> </w:t>
      </w:r>
      <w:r w:rsidRPr="0002505C">
        <w:rPr>
          <w:rFonts w:cstheme="minorHAnsi"/>
        </w:rPr>
        <w:t>minden helyzet</w:t>
      </w:r>
      <w:r w:rsidR="00882039" w:rsidRPr="0002505C">
        <w:rPr>
          <w:rFonts w:cstheme="minorHAnsi"/>
        </w:rPr>
        <w:t>re</w:t>
      </w:r>
      <w:r w:rsidRPr="0002505C">
        <w:rPr>
          <w:rFonts w:cstheme="minorHAnsi"/>
        </w:rPr>
        <w:t>.</w:t>
      </w:r>
    </w:p>
    <w:p w14:paraId="53E0095C" w14:textId="7E98516F" w:rsidR="00076FCF" w:rsidRPr="0002505C" w:rsidRDefault="00076FCF" w:rsidP="0002505C">
      <w:pPr>
        <w:pStyle w:val="Listaszerbekezds"/>
        <w:numPr>
          <w:ilvl w:val="0"/>
          <w:numId w:val="2"/>
        </w:numPr>
        <w:ind w:left="357" w:hanging="357"/>
        <w:contextualSpacing w:val="0"/>
        <w:jc w:val="both"/>
        <w:rPr>
          <w:rFonts w:cstheme="minorHAnsi"/>
          <w:b/>
          <w:bCs/>
        </w:rPr>
      </w:pPr>
      <w:r w:rsidRPr="0002505C">
        <w:rPr>
          <w:rFonts w:cstheme="minorHAnsi"/>
          <w:b/>
          <w:bCs/>
        </w:rPr>
        <w:t>Tilos két vagy több versenyző</w:t>
      </w:r>
      <w:r w:rsidR="00882039" w:rsidRPr="0002505C">
        <w:rPr>
          <w:rFonts w:cstheme="minorHAnsi"/>
          <w:b/>
          <w:bCs/>
        </w:rPr>
        <w:t>nek</w:t>
      </w:r>
      <w:r w:rsidRPr="0002505C">
        <w:rPr>
          <w:rFonts w:cstheme="minorHAnsi"/>
          <w:b/>
          <w:bCs/>
        </w:rPr>
        <w:t xml:space="preserve"> egymás mellett </w:t>
      </w:r>
      <w:r w:rsidR="00882039" w:rsidRPr="0002505C">
        <w:rPr>
          <w:rFonts w:cstheme="minorHAnsi"/>
          <w:b/>
          <w:bCs/>
        </w:rPr>
        <w:t>kerékpározni</w:t>
      </w:r>
      <w:r w:rsidRPr="0002505C">
        <w:rPr>
          <w:rFonts w:cstheme="minorHAnsi"/>
          <w:b/>
          <w:bCs/>
        </w:rPr>
        <w:t>.</w:t>
      </w:r>
    </w:p>
    <w:p w14:paraId="54D3F021" w14:textId="15133DA5" w:rsidR="00076FCF" w:rsidRPr="0002505C" w:rsidRDefault="00076FCF" w:rsidP="0002505C">
      <w:pPr>
        <w:pStyle w:val="Listaszerbekezds"/>
        <w:numPr>
          <w:ilvl w:val="0"/>
          <w:numId w:val="2"/>
        </w:numPr>
        <w:ind w:left="357" w:hanging="357"/>
        <w:contextualSpacing w:val="0"/>
        <w:jc w:val="both"/>
        <w:rPr>
          <w:rFonts w:cstheme="minorHAnsi"/>
          <w:b/>
          <w:bCs/>
        </w:rPr>
      </w:pPr>
      <w:r w:rsidRPr="0002505C">
        <w:rPr>
          <w:rFonts w:cstheme="minorHAnsi"/>
          <w:b/>
          <w:bCs/>
        </w:rPr>
        <w:t xml:space="preserve">Tilos a pályán való </w:t>
      </w:r>
      <w:r w:rsidR="00882039" w:rsidRPr="0002505C">
        <w:rPr>
          <w:rFonts w:cstheme="minorHAnsi"/>
          <w:b/>
          <w:bCs/>
        </w:rPr>
        <w:t>kerékpározás</w:t>
      </w:r>
      <w:r w:rsidRPr="0002505C">
        <w:rPr>
          <w:rFonts w:cstheme="minorHAnsi"/>
          <w:b/>
          <w:bCs/>
        </w:rPr>
        <w:t xml:space="preserve"> közben </w:t>
      </w:r>
      <w:r w:rsidR="00882039" w:rsidRPr="0002505C">
        <w:rPr>
          <w:rFonts w:cstheme="minorHAnsi"/>
          <w:b/>
          <w:bCs/>
        </w:rPr>
        <w:t>beszélgetni.</w:t>
      </w:r>
    </w:p>
    <w:p w14:paraId="0C86D122" w14:textId="7FCBEDD6" w:rsidR="007B58A6" w:rsidRPr="0002505C" w:rsidRDefault="007B58A6" w:rsidP="0002505C">
      <w:pPr>
        <w:pStyle w:val="Listaszerbekezds"/>
        <w:ind w:left="357"/>
        <w:contextualSpacing w:val="0"/>
        <w:jc w:val="both"/>
        <w:rPr>
          <w:rFonts w:cstheme="minorHAnsi"/>
        </w:rPr>
      </w:pPr>
      <w:r w:rsidRPr="0002505C">
        <w:rPr>
          <w:rFonts w:cstheme="minorHAnsi"/>
        </w:rPr>
        <w:t>Ez a biztonsági sávra is vonatkozik!</w:t>
      </w:r>
    </w:p>
    <w:p w14:paraId="61AFF66E" w14:textId="3ADE3078" w:rsidR="00076FCF" w:rsidRPr="0002505C" w:rsidRDefault="00076FCF" w:rsidP="0002505C">
      <w:pPr>
        <w:pStyle w:val="Listaszerbekezds"/>
        <w:numPr>
          <w:ilvl w:val="0"/>
          <w:numId w:val="2"/>
        </w:numPr>
        <w:ind w:left="357" w:hanging="357"/>
        <w:contextualSpacing w:val="0"/>
        <w:jc w:val="both"/>
        <w:rPr>
          <w:rFonts w:cstheme="minorHAnsi"/>
          <w:b/>
          <w:bCs/>
        </w:rPr>
      </w:pPr>
      <w:r w:rsidRPr="0002505C">
        <w:rPr>
          <w:rFonts w:cstheme="minorHAnsi"/>
          <w:b/>
          <w:bCs/>
        </w:rPr>
        <w:t xml:space="preserve">Tilos köpni, </w:t>
      </w:r>
      <w:proofErr w:type="spellStart"/>
      <w:r w:rsidRPr="0002505C">
        <w:rPr>
          <w:rFonts w:cstheme="minorHAnsi"/>
          <w:b/>
          <w:bCs/>
        </w:rPr>
        <w:t>orrot</w:t>
      </w:r>
      <w:proofErr w:type="spellEnd"/>
      <w:r w:rsidRPr="0002505C">
        <w:rPr>
          <w:rFonts w:cstheme="minorHAnsi"/>
          <w:b/>
          <w:bCs/>
        </w:rPr>
        <w:t xml:space="preserve"> fújni, inni vagy enni a pályán, beleértve a biztonsági s</w:t>
      </w:r>
      <w:r w:rsidR="00882039" w:rsidRPr="0002505C">
        <w:rPr>
          <w:rFonts w:cstheme="minorHAnsi"/>
          <w:b/>
          <w:bCs/>
        </w:rPr>
        <w:t>ávot</w:t>
      </w:r>
      <w:r w:rsidRPr="0002505C">
        <w:rPr>
          <w:rFonts w:cstheme="minorHAnsi"/>
          <w:b/>
          <w:bCs/>
        </w:rPr>
        <w:t xml:space="preserve"> is.</w:t>
      </w:r>
    </w:p>
    <w:p w14:paraId="2512414B" w14:textId="73EAE4A3" w:rsidR="007B58A6" w:rsidRPr="0002505C" w:rsidRDefault="00076FCF" w:rsidP="0002505C">
      <w:pPr>
        <w:pStyle w:val="Listaszerbekezds"/>
        <w:numPr>
          <w:ilvl w:val="0"/>
          <w:numId w:val="2"/>
        </w:numPr>
        <w:ind w:left="357" w:hanging="357"/>
        <w:contextualSpacing w:val="0"/>
        <w:jc w:val="both"/>
        <w:rPr>
          <w:rFonts w:cstheme="minorHAnsi"/>
          <w:b/>
          <w:bCs/>
        </w:rPr>
      </w:pPr>
      <w:r w:rsidRPr="0002505C">
        <w:rPr>
          <w:rFonts w:cstheme="minorHAnsi"/>
          <w:b/>
          <w:bCs/>
        </w:rPr>
        <w:t>Fülhallgató és kamera (</w:t>
      </w:r>
      <w:r w:rsidR="007B58A6" w:rsidRPr="0002505C">
        <w:rPr>
          <w:rFonts w:cstheme="minorHAnsi"/>
          <w:b/>
          <w:bCs/>
        </w:rPr>
        <w:t xml:space="preserve">pl. </w:t>
      </w:r>
      <w:r w:rsidRPr="0002505C">
        <w:rPr>
          <w:rFonts w:cstheme="minorHAnsi"/>
          <w:b/>
          <w:bCs/>
        </w:rPr>
        <w:t>GoPro</w:t>
      </w:r>
      <w:r w:rsidR="007B58A6" w:rsidRPr="0002505C">
        <w:rPr>
          <w:rFonts w:cstheme="minorHAnsi"/>
          <w:b/>
          <w:bCs/>
        </w:rPr>
        <w:t xml:space="preserve">) </w:t>
      </w:r>
      <w:r w:rsidRPr="0002505C">
        <w:rPr>
          <w:rFonts w:cstheme="minorHAnsi"/>
          <w:b/>
          <w:bCs/>
        </w:rPr>
        <w:t>használata tilos a pályán.</w:t>
      </w:r>
    </w:p>
    <w:p w14:paraId="368DCF00" w14:textId="485F9524" w:rsidR="00076FCF" w:rsidRPr="0002505C" w:rsidRDefault="008A4CA7" w:rsidP="0002505C">
      <w:pPr>
        <w:pStyle w:val="Listaszerbekezds"/>
        <w:ind w:left="357"/>
        <w:contextualSpacing w:val="0"/>
        <w:jc w:val="both"/>
        <w:rPr>
          <w:rFonts w:cstheme="minorHAnsi"/>
        </w:rPr>
      </w:pPr>
      <w:r w:rsidRPr="0002505C">
        <w:rPr>
          <w:rFonts w:cstheme="minorHAnsi"/>
        </w:rPr>
        <w:t>A versenyző által látható teljesítménymérő használata csak külön engedéllyel lehetséges.</w:t>
      </w:r>
    </w:p>
    <w:p w14:paraId="06717E9B" w14:textId="1916D6D6" w:rsidR="007B58A6" w:rsidRPr="0002505C" w:rsidRDefault="00076FCF" w:rsidP="0002505C">
      <w:pPr>
        <w:pStyle w:val="Listaszerbekezds"/>
        <w:numPr>
          <w:ilvl w:val="0"/>
          <w:numId w:val="2"/>
        </w:numPr>
        <w:shd w:val="clear" w:color="auto" w:fill="FFFFFF" w:themeFill="background1"/>
        <w:ind w:left="357" w:hanging="357"/>
        <w:contextualSpacing w:val="0"/>
        <w:jc w:val="both"/>
        <w:rPr>
          <w:rFonts w:cstheme="minorHAnsi"/>
          <w:b/>
          <w:bCs/>
        </w:rPr>
      </w:pPr>
      <w:r w:rsidRPr="0002505C">
        <w:rPr>
          <w:rFonts w:cstheme="minorHAnsi"/>
          <w:b/>
          <w:bCs/>
        </w:rPr>
        <w:t>Szigorúan tilos speciális gyakorlatokat végezni a pályán a tagfoglalkozások alatt</w:t>
      </w:r>
      <w:r w:rsidR="007B58A6" w:rsidRPr="0002505C">
        <w:rPr>
          <w:rFonts w:cstheme="minorHAnsi"/>
          <w:b/>
          <w:bCs/>
        </w:rPr>
        <w:t>.</w:t>
      </w:r>
    </w:p>
    <w:p w14:paraId="6A45EE09" w14:textId="0BABB37E" w:rsidR="00EF393F" w:rsidRPr="0002505C" w:rsidRDefault="007B58A6" w:rsidP="0002505C">
      <w:pPr>
        <w:pStyle w:val="Listaszerbekezds"/>
        <w:shd w:val="clear" w:color="auto" w:fill="FFFFFF" w:themeFill="background1"/>
        <w:ind w:left="357"/>
        <w:contextualSpacing w:val="0"/>
        <w:jc w:val="both"/>
        <w:rPr>
          <w:rFonts w:cstheme="minorHAnsi"/>
        </w:rPr>
      </w:pPr>
      <w:r w:rsidRPr="0002505C">
        <w:rPr>
          <w:rFonts w:cstheme="minorHAnsi"/>
        </w:rPr>
        <w:t>Kivétel</w:t>
      </w:r>
      <w:r w:rsidR="00882039" w:rsidRPr="0002505C">
        <w:rPr>
          <w:rFonts w:cstheme="minorHAnsi"/>
        </w:rPr>
        <w:t>,</w:t>
      </w:r>
      <w:r w:rsidR="00076FCF" w:rsidRPr="0002505C">
        <w:rPr>
          <w:rFonts w:cstheme="minorHAnsi"/>
        </w:rPr>
        <w:t xml:space="preserve"> ha</w:t>
      </w:r>
      <w:r w:rsidR="008A4CA7" w:rsidRPr="0002505C">
        <w:rPr>
          <w:rFonts w:cstheme="minorHAnsi"/>
        </w:rPr>
        <w:t xml:space="preserve"> </w:t>
      </w:r>
      <w:r w:rsidR="00076FCF" w:rsidRPr="0002505C">
        <w:rPr>
          <w:rFonts w:cstheme="minorHAnsi"/>
        </w:rPr>
        <w:t>a</w:t>
      </w:r>
      <w:r w:rsidRPr="0002505C">
        <w:rPr>
          <w:rFonts w:cstheme="minorHAnsi"/>
        </w:rPr>
        <w:t xml:space="preserve"> Kőbányai</w:t>
      </w:r>
      <w:r w:rsidR="008A4CA7" w:rsidRPr="0002505C">
        <w:rPr>
          <w:rFonts w:cstheme="minorHAnsi"/>
        </w:rPr>
        <w:t xml:space="preserve"> BringAréna</w:t>
      </w:r>
      <w:r w:rsidR="00076FCF" w:rsidRPr="0002505C">
        <w:rPr>
          <w:rFonts w:cstheme="minorHAnsi"/>
        </w:rPr>
        <w:t xml:space="preserve"> felügyelőj</w:t>
      </w:r>
      <w:r w:rsidR="008A4CA7" w:rsidRPr="0002505C">
        <w:rPr>
          <w:rFonts w:cstheme="minorHAnsi"/>
        </w:rPr>
        <w:t>e</w:t>
      </w:r>
      <w:r w:rsidR="00076FCF" w:rsidRPr="0002505C">
        <w:rPr>
          <w:rFonts w:cstheme="minorHAnsi"/>
        </w:rPr>
        <w:t xml:space="preserve"> vagy vezetőség</w:t>
      </w:r>
      <w:r w:rsidRPr="0002505C">
        <w:rPr>
          <w:rFonts w:cstheme="minorHAnsi"/>
        </w:rPr>
        <w:t>e</w:t>
      </w:r>
      <w:r w:rsidR="008A4CA7" w:rsidRPr="0002505C">
        <w:rPr>
          <w:rFonts w:cstheme="minorHAnsi"/>
        </w:rPr>
        <w:t xml:space="preserve"> </w:t>
      </w:r>
      <w:r w:rsidRPr="0002505C">
        <w:rPr>
          <w:rFonts w:cstheme="minorHAnsi"/>
        </w:rPr>
        <w:t xml:space="preserve">erre </w:t>
      </w:r>
      <w:r w:rsidR="008A4CA7" w:rsidRPr="0002505C">
        <w:rPr>
          <w:rFonts w:cstheme="minorHAnsi"/>
        </w:rPr>
        <w:t>külön engedélyt ad</w:t>
      </w:r>
      <w:r w:rsidR="00076FCF" w:rsidRPr="0002505C">
        <w:rPr>
          <w:rFonts w:cstheme="minorHAnsi"/>
        </w:rPr>
        <w:t>.</w:t>
      </w:r>
    </w:p>
    <w:sectPr w:rsidR="00EF393F" w:rsidRPr="0002505C" w:rsidSect="006A4A7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5B83" w14:textId="77777777" w:rsidR="000D2119" w:rsidRDefault="000D2119" w:rsidP="000D2119">
      <w:pPr>
        <w:spacing w:after="0" w:line="240" w:lineRule="auto"/>
      </w:pPr>
      <w:r>
        <w:separator/>
      </w:r>
    </w:p>
  </w:endnote>
  <w:endnote w:type="continuationSeparator" w:id="0">
    <w:p w14:paraId="0D204101" w14:textId="77777777" w:rsidR="000D2119" w:rsidRDefault="000D2119" w:rsidP="000D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B215" w14:textId="77777777" w:rsidR="000D2119" w:rsidRDefault="000D2119" w:rsidP="000D2119">
      <w:pPr>
        <w:spacing w:after="0" w:line="240" w:lineRule="auto"/>
      </w:pPr>
      <w:r>
        <w:separator/>
      </w:r>
    </w:p>
  </w:footnote>
  <w:footnote w:type="continuationSeparator" w:id="0">
    <w:p w14:paraId="15E77932" w14:textId="77777777" w:rsidR="000D2119" w:rsidRDefault="000D2119" w:rsidP="000D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2389157"/>
      <w:docPartObj>
        <w:docPartGallery w:val="Page Numbers (Top of Page)"/>
        <w:docPartUnique/>
      </w:docPartObj>
    </w:sdtPr>
    <w:sdtEndPr/>
    <w:sdtContent>
      <w:p w14:paraId="0275BF4F" w14:textId="77777777" w:rsidR="004F2403" w:rsidRDefault="004F2403">
        <w:pPr>
          <w:pStyle w:val="lfej"/>
          <w:jc w:val="right"/>
        </w:pPr>
      </w:p>
      <w:tbl>
        <w:tblPr>
          <w:tblW w:w="0" w:type="auto"/>
          <w:tblLook w:val="01E0" w:firstRow="1" w:lastRow="1" w:firstColumn="1" w:lastColumn="1" w:noHBand="0" w:noVBand="0"/>
        </w:tblPr>
        <w:tblGrid>
          <w:gridCol w:w="3309"/>
          <w:gridCol w:w="5763"/>
        </w:tblGrid>
        <w:tr w:rsidR="004F2403" w:rsidRPr="00C85BC7" w14:paraId="21DB9EA7" w14:textId="77777777" w:rsidTr="00465D9C">
          <w:trPr>
            <w:cantSplit/>
            <w:trHeight w:val="895"/>
          </w:trPr>
          <w:tc>
            <w:tcPr>
              <w:tcW w:w="2835" w:type="dxa"/>
              <w:vMerge w:val="restart"/>
              <w:hideMark/>
            </w:tcPr>
            <w:p w14:paraId="7A38F4AA" w14:textId="77777777" w:rsidR="004F2403" w:rsidRPr="004979C1" w:rsidRDefault="004F2403" w:rsidP="004F2403">
              <w:pPr>
                <w:ind w:left="-40" w:right="-108"/>
                <w:rPr>
                  <w:rFonts w:ascii="Helvetica" w:hAnsi="Helvetica" w:cs="Arial"/>
                  <w:sz w:val="20"/>
                  <w:lang w:eastAsia="hu-HU"/>
                </w:rPr>
              </w:pPr>
              <w:r>
                <w:rPr>
                  <w:noProof/>
                </w:rPr>
                <w:drawing>
                  <wp:inline distT="0" distB="0" distL="0" distR="0" wp14:anchorId="0C38932A" wp14:editId="717270B5">
                    <wp:extent cx="1989574" cy="496342"/>
                    <wp:effectExtent l="0" t="0" r="0" b="0"/>
                    <wp:docPr id="4" name="Kép 4" descr="A képen Betűtípus, szöveg, embléma, Grafika látható&#10;&#10;Automatikusan generált leírá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Kép 4" descr="A képen Betűtípus, szöveg, embléma, Grafika látható&#10;&#10;Automatikusan generált leírá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81732" cy="519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237" w:type="dxa"/>
              <w:tcBorders>
                <w:top w:val="nil"/>
                <w:left w:val="nil"/>
                <w:bottom w:val="single" w:sz="4" w:space="0" w:color="FF0000"/>
                <w:right w:val="nil"/>
              </w:tcBorders>
              <w:hideMark/>
            </w:tcPr>
            <w:p w14:paraId="760F1C16" w14:textId="77777777" w:rsidR="004F2403" w:rsidRPr="00C85BC7" w:rsidRDefault="004F2403" w:rsidP="004F2403">
              <w:pPr>
                <w:tabs>
                  <w:tab w:val="left" w:pos="-720"/>
                </w:tabs>
                <w:spacing w:after="0"/>
                <w:ind w:left="-180"/>
                <w:jc w:val="right"/>
                <w:rPr>
                  <w:rFonts w:ascii="Calibri" w:hAnsi="Calibri" w:cs="Arial"/>
                  <w:b/>
                  <w:color w:val="003366"/>
                  <w:sz w:val="18"/>
                  <w:szCs w:val="18"/>
                </w:rPr>
              </w:pPr>
              <w:r>
                <w:rPr>
                  <w:rFonts w:ascii="Calibri" w:hAnsi="Calibri" w:cs="Arial"/>
                  <w:b/>
                  <w:color w:val="003366"/>
                  <w:sz w:val="18"/>
                  <w:szCs w:val="18"/>
                </w:rPr>
                <w:t>Kőbányai BringAréna</w:t>
              </w:r>
            </w:p>
            <w:p w14:paraId="3CB5725A" w14:textId="77777777" w:rsidR="004F2403" w:rsidRPr="00C85BC7" w:rsidRDefault="004F2403" w:rsidP="004F2403">
              <w:pPr>
                <w:pStyle w:val="Cmsor8"/>
                <w:rPr>
                  <w:rFonts w:ascii="Calibri" w:hAnsi="Calibri"/>
                  <w:color w:val="003366"/>
                  <w:sz w:val="18"/>
                </w:rPr>
              </w:pPr>
              <w:r w:rsidRPr="00C85BC7">
                <w:rPr>
                  <w:rFonts w:ascii="Calibri" w:hAnsi="Calibri"/>
                  <w:color w:val="003366"/>
                  <w:sz w:val="18"/>
                </w:rPr>
                <w:t>Vuelta Sportiroda</w:t>
              </w:r>
            </w:p>
            <w:p w14:paraId="17F0B200" w14:textId="77777777" w:rsidR="004F2403" w:rsidRPr="00C85BC7" w:rsidRDefault="004F2403" w:rsidP="004F2403">
              <w:pPr>
                <w:tabs>
                  <w:tab w:val="left" w:pos="-720"/>
                </w:tabs>
                <w:spacing w:after="0"/>
                <w:ind w:left="-180"/>
                <w:jc w:val="right"/>
                <w:rPr>
                  <w:rFonts w:ascii="Calibri" w:hAnsi="Calibri" w:cs="Arial"/>
                  <w:color w:val="003366"/>
                  <w:sz w:val="18"/>
                  <w:szCs w:val="18"/>
                </w:rPr>
              </w:pPr>
              <w:r w:rsidRPr="00C85BC7">
                <w:rPr>
                  <w:rFonts w:ascii="Calibri" w:hAnsi="Calibri" w:cs="Arial"/>
                  <w:color w:val="003366"/>
                  <w:sz w:val="18"/>
                  <w:szCs w:val="18"/>
                </w:rPr>
                <w:t>H-1103 Budapest, Hangár utca 10.</w:t>
              </w:r>
            </w:p>
            <w:p w14:paraId="07E97289" w14:textId="77777777" w:rsidR="004F2403" w:rsidRPr="00C85BC7" w:rsidRDefault="004F2403" w:rsidP="004F2403">
              <w:pPr>
                <w:tabs>
                  <w:tab w:val="left" w:pos="-720"/>
                </w:tabs>
                <w:spacing w:after="0"/>
                <w:ind w:left="-180"/>
                <w:jc w:val="right"/>
                <w:rPr>
                  <w:rFonts w:ascii="Helvetica" w:hAnsi="Helvetica" w:cs="Arial"/>
                  <w:color w:val="003366"/>
                  <w:sz w:val="16"/>
                  <w:szCs w:val="18"/>
                </w:rPr>
              </w:pPr>
              <w:r w:rsidRPr="00C85BC7">
                <w:rPr>
                  <w:rFonts w:ascii="Calibri" w:hAnsi="Calibri" w:cs="Arial"/>
                  <w:color w:val="003366"/>
                  <w:sz w:val="18"/>
                  <w:szCs w:val="18"/>
                </w:rPr>
                <w:t>tel: (+36-1) 273-1861</w:t>
              </w:r>
              <w:r w:rsidRPr="00C85BC7">
                <w:rPr>
                  <w:rFonts w:ascii="Arial" w:hAnsi="Arial" w:cs="Arial"/>
                  <w:color w:val="003366"/>
                  <w:sz w:val="16"/>
                  <w:szCs w:val="16"/>
                </w:rPr>
                <w:t xml:space="preserve"> </w:t>
              </w:r>
              <w:r w:rsidRPr="00C85BC7">
                <w:rPr>
                  <w:rFonts w:ascii="Wingdings" w:hAnsi="Wingdings" w:cs="Wingdings"/>
                  <w:color w:val="003366"/>
                  <w:sz w:val="16"/>
                  <w:szCs w:val="16"/>
                </w:rPr>
                <w:t></w:t>
              </w:r>
              <w:r w:rsidRPr="00C85BC7">
                <w:rPr>
                  <w:rFonts w:ascii="Calibri" w:hAnsi="Calibri" w:cs="Arial"/>
                  <w:color w:val="003366"/>
                  <w:sz w:val="18"/>
                  <w:szCs w:val="18"/>
                </w:rPr>
                <w:t xml:space="preserve"> info@</w:t>
              </w:r>
              <w:r>
                <w:rPr>
                  <w:rFonts w:ascii="Calibri" w:hAnsi="Calibri" w:cs="Arial"/>
                  <w:color w:val="003366"/>
                  <w:sz w:val="18"/>
                  <w:szCs w:val="18"/>
                </w:rPr>
                <w:t>bringarena</w:t>
              </w:r>
              <w:r w:rsidRPr="00C85BC7">
                <w:rPr>
                  <w:rFonts w:ascii="Calibri" w:hAnsi="Calibri" w:cs="Arial"/>
                  <w:color w:val="003366"/>
                  <w:sz w:val="18"/>
                  <w:szCs w:val="18"/>
                </w:rPr>
                <w:t>.hu</w:t>
              </w:r>
              <w:r w:rsidRPr="00C85BC7">
                <w:rPr>
                  <w:rFonts w:ascii="Arial" w:hAnsi="Arial" w:cs="Arial"/>
                  <w:color w:val="003366"/>
                  <w:sz w:val="16"/>
                  <w:szCs w:val="16"/>
                </w:rPr>
                <w:t xml:space="preserve"> </w:t>
              </w:r>
              <w:r w:rsidRPr="00C85BC7">
                <w:rPr>
                  <w:rFonts w:ascii="Wingdings" w:hAnsi="Wingdings" w:cs="Wingdings"/>
                  <w:color w:val="003366"/>
                  <w:sz w:val="16"/>
                  <w:szCs w:val="16"/>
                </w:rPr>
                <w:t></w:t>
              </w:r>
              <w:r w:rsidRPr="00C85BC7">
                <w:rPr>
                  <w:rFonts w:ascii="Arial" w:hAnsi="Arial" w:cs="Arial"/>
                  <w:color w:val="003366"/>
                  <w:sz w:val="16"/>
                  <w:szCs w:val="16"/>
                </w:rPr>
                <w:t xml:space="preserve"> </w:t>
              </w:r>
              <w:r w:rsidRPr="00C85BC7">
                <w:rPr>
                  <w:rFonts w:ascii="Calibri" w:hAnsi="Calibri" w:cs="Arial"/>
                  <w:color w:val="003366"/>
                  <w:sz w:val="18"/>
                  <w:szCs w:val="18"/>
                </w:rPr>
                <w:t>www.</w:t>
              </w:r>
              <w:r>
                <w:rPr>
                  <w:rFonts w:ascii="Calibri" w:hAnsi="Calibri" w:cs="Arial"/>
                  <w:color w:val="003366"/>
                  <w:sz w:val="18"/>
                  <w:szCs w:val="18"/>
                </w:rPr>
                <w:t>bringarena</w:t>
              </w:r>
              <w:r w:rsidRPr="00C85BC7">
                <w:rPr>
                  <w:rFonts w:ascii="Calibri" w:hAnsi="Calibri" w:cs="Arial"/>
                  <w:color w:val="003366"/>
                  <w:sz w:val="18"/>
                  <w:szCs w:val="18"/>
                </w:rPr>
                <w:t xml:space="preserve">.hu </w:t>
              </w:r>
            </w:p>
          </w:tc>
        </w:tr>
        <w:tr w:rsidR="004F2403" w:rsidRPr="00C85BC7" w14:paraId="1D421BFE" w14:textId="77777777" w:rsidTr="00465D9C">
          <w:trPr>
            <w:cantSplit/>
            <w:trHeight w:val="285"/>
          </w:trPr>
          <w:tc>
            <w:tcPr>
              <w:tcW w:w="2835" w:type="dxa"/>
              <w:vMerge/>
              <w:vAlign w:val="center"/>
              <w:hideMark/>
            </w:tcPr>
            <w:p w14:paraId="01623EF2" w14:textId="77777777" w:rsidR="004F2403" w:rsidRPr="004979C1" w:rsidRDefault="004F2403" w:rsidP="004F2403">
              <w:pPr>
                <w:rPr>
                  <w:rFonts w:ascii="Helvetica" w:hAnsi="Helvetica" w:cs="Arial"/>
                  <w:sz w:val="20"/>
                  <w:szCs w:val="24"/>
                </w:rPr>
              </w:pPr>
            </w:p>
          </w:tc>
          <w:tc>
            <w:tcPr>
              <w:tcW w:w="6237" w:type="dxa"/>
              <w:tcBorders>
                <w:top w:val="single" w:sz="4" w:space="0" w:color="FF0000"/>
                <w:left w:val="nil"/>
                <w:bottom w:val="nil"/>
                <w:right w:val="nil"/>
              </w:tcBorders>
              <w:vAlign w:val="center"/>
              <w:hideMark/>
            </w:tcPr>
            <w:p w14:paraId="311567F6" w14:textId="77777777" w:rsidR="004F2403" w:rsidRPr="00C85BC7" w:rsidRDefault="004F2403" w:rsidP="004F2403">
              <w:pPr>
                <w:tabs>
                  <w:tab w:val="left" w:pos="-720"/>
                </w:tabs>
                <w:ind w:left="-180"/>
                <w:jc w:val="right"/>
                <w:rPr>
                  <w:rFonts w:ascii="Calibri" w:hAnsi="Calibri" w:cs="Arial"/>
                  <w:b/>
                  <w:color w:val="003366"/>
                  <w:sz w:val="18"/>
                  <w:szCs w:val="18"/>
                </w:rPr>
              </w:pPr>
              <w:r w:rsidRPr="00C85BC7">
                <w:rPr>
                  <w:rFonts w:ascii="Calibri" w:hAnsi="Calibri" w:cs="Arial"/>
                  <w:b/>
                  <w:color w:val="003366"/>
                  <w:sz w:val="18"/>
                  <w:szCs w:val="18"/>
                </w:rPr>
                <w:fldChar w:fldCharType="begin"/>
              </w:r>
              <w:r w:rsidRPr="00C85BC7">
                <w:rPr>
                  <w:rFonts w:ascii="Calibri" w:hAnsi="Calibri" w:cs="Arial"/>
                  <w:b/>
                  <w:color w:val="003366"/>
                  <w:sz w:val="18"/>
                  <w:szCs w:val="18"/>
                </w:rPr>
                <w:instrText xml:space="preserve"> PAGE </w:instrText>
              </w:r>
              <w:r w:rsidRPr="00C85BC7">
                <w:rPr>
                  <w:rFonts w:ascii="Calibri" w:hAnsi="Calibri" w:cs="Arial"/>
                  <w:b/>
                  <w:color w:val="003366"/>
                  <w:sz w:val="18"/>
                  <w:szCs w:val="18"/>
                </w:rPr>
                <w:fldChar w:fldCharType="separate"/>
              </w:r>
              <w:r w:rsidRPr="00C85BC7">
                <w:rPr>
                  <w:rFonts w:ascii="Calibri" w:hAnsi="Calibri" w:cs="Arial"/>
                  <w:b/>
                  <w:noProof/>
                  <w:color w:val="003366"/>
                  <w:sz w:val="18"/>
                  <w:szCs w:val="18"/>
                </w:rPr>
                <w:t>1</w:t>
              </w:r>
              <w:r w:rsidRPr="00C85BC7">
                <w:rPr>
                  <w:rFonts w:ascii="Calibri" w:hAnsi="Calibri" w:cs="Arial"/>
                  <w:b/>
                  <w:color w:val="003366"/>
                  <w:sz w:val="18"/>
                  <w:szCs w:val="18"/>
                </w:rPr>
                <w:fldChar w:fldCharType="end"/>
              </w:r>
              <w:r w:rsidRPr="00C85BC7">
                <w:rPr>
                  <w:rFonts w:ascii="Calibri" w:hAnsi="Calibri" w:cs="Arial"/>
                  <w:b/>
                  <w:color w:val="003366"/>
                  <w:sz w:val="18"/>
                  <w:szCs w:val="18"/>
                </w:rPr>
                <w:t>. oldal</w:t>
              </w:r>
            </w:p>
          </w:tc>
        </w:tr>
      </w:tbl>
      <w:p w14:paraId="298B41E5" w14:textId="24B1ABBC" w:rsidR="000D2119" w:rsidRDefault="00147D74">
        <w:pPr>
          <w:pStyle w:val="lfej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2B3C"/>
    <w:multiLevelType w:val="hybridMultilevel"/>
    <w:tmpl w:val="D5584B70"/>
    <w:lvl w:ilvl="0" w:tplc="5F4C5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65DD"/>
    <w:multiLevelType w:val="hybridMultilevel"/>
    <w:tmpl w:val="DDB885AC"/>
    <w:lvl w:ilvl="0" w:tplc="5F4C5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E6EE7"/>
    <w:multiLevelType w:val="hybridMultilevel"/>
    <w:tmpl w:val="E2E4FB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64E47"/>
    <w:multiLevelType w:val="hybridMultilevel"/>
    <w:tmpl w:val="7C541FA6"/>
    <w:lvl w:ilvl="0" w:tplc="5F4C5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864231">
    <w:abstractNumId w:val="2"/>
  </w:num>
  <w:num w:numId="2" w16cid:durableId="1936135089">
    <w:abstractNumId w:val="1"/>
  </w:num>
  <w:num w:numId="3" w16cid:durableId="868299889">
    <w:abstractNumId w:val="0"/>
  </w:num>
  <w:num w:numId="4" w16cid:durableId="840122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CF"/>
    <w:rsid w:val="0002505C"/>
    <w:rsid w:val="00076FCF"/>
    <w:rsid w:val="000B6F0C"/>
    <w:rsid w:val="000D2119"/>
    <w:rsid w:val="00147D74"/>
    <w:rsid w:val="00156938"/>
    <w:rsid w:val="001A5F89"/>
    <w:rsid w:val="003D6D85"/>
    <w:rsid w:val="004F2403"/>
    <w:rsid w:val="005052A2"/>
    <w:rsid w:val="00595BAF"/>
    <w:rsid w:val="006A4A75"/>
    <w:rsid w:val="006D33EC"/>
    <w:rsid w:val="00783F9D"/>
    <w:rsid w:val="007971BD"/>
    <w:rsid w:val="007B58A6"/>
    <w:rsid w:val="007C635C"/>
    <w:rsid w:val="007E4F90"/>
    <w:rsid w:val="00813821"/>
    <w:rsid w:val="00882039"/>
    <w:rsid w:val="008A4CA7"/>
    <w:rsid w:val="008D426C"/>
    <w:rsid w:val="00A64CEA"/>
    <w:rsid w:val="00A66C13"/>
    <w:rsid w:val="00B012F8"/>
    <w:rsid w:val="00B635A7"/>
    <w:rsid w:val="00CD7FA5"/>
    <w:rsid w:val="00D27292"/>
    <w:rsid w:val="00D816A2"/>
    <w:rsid w:val="00DD5AB1"/>
    <w:rsid w:val="00EB0DFF"/>
    <w:rsid w:val="00EF393F"/>
    <w:rsid w:val="00F24A91"/>
    <w:rsid w:val="00F6292A"/>
    <w:rsid w:val="00FA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7659E3"/>
  <w15:chartTrackingRefBased/>
  <w15:docId w15:val="{3779B2C1-397C-4181-8ED6-B0D9A3FE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8">
    <w:name w:val="heading 8"/>
    <w:basedOn w:val="Norml"/>
    <w:next w:val="Norml"/>
    <w:link w:val="Cmsor8Char"/>
    <w:qFormat/>
    <w:rsid w:val="004F2403"/>
    <w:pPr>
      <w:keepNext/>
      <w:tabs>
        <w:tab w:val="left" w:pos="-720"/>
      </w:tabs>
      <w:spacing w:after="0" w:line="240" w:lineRule="auto"/>
      <w:ind w:left="-180"/>
      <w:jc w:val="right"/>
      <w:outlineLvl w:val="7"/>
    </w:pPr>
    <w:rPr>
      <w:rFonts w:ascii="Helvetica" w:eastAsia="Times New Roman" w:hAnsi="Helvetica" w:cs="Arial"/>
      <w:b/>
      <w:bCs/>
      <w:color w:val="007CC2"/>
      <w:sz w:val="20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D2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2119"/>
  </w:style>
  <w:style w:type="paragraph" w:styleId="llb">
    <w:name w:val="footer"/>
    <w:basedOn w:val="Norml"/>
    <w:link w:val="llbChar"/>
    <w:uiPriority w:val="99"/>
    <w:unhideWhenUsed/>
    <w:rsid w:val="000D2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2119"/>
  </w:style>
  <w:style w:type="character" w:styleId="Hiperhivatkozs">
    <w:name w:val="Hyperlink"/>
    <w:basedOn w:val="Bekezdsalapbettpusa"/>
    <w:uiPriority w:val="99"/>
    <w:unhideWhenUsed/>
    <w:rsid w:val="00F24A9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24A91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24A91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0B6F0C"/>
    <w:pPr>
      <w:ind w:left="720"/>
      <w:contextualSpacing/>
    </w:pPr>
  </w:style>
  <w:style w:type="character" w:customStyle="1" w:styleId="Cmsor8Char">
    <w:name w:val="Címsor 8 Char"/>
    <w:basedOn w:val="Bekezdsalapbettpusa"/>
    <w:link w:val="Cmsor8"/>
    <w:rsid w:val="004F2403"/>
    <w:rPr>
      <w:rFonts w:ascii="Helvetica" w:eastAsia="Times New Roman" w:hAnsi="Helvetica" w:cs="Arial"/>
      <w:b/>
      <w:bCs/>
      <w:color w:val="007CC2"/>
      <w:sz w:val="20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A42FC0E6FEDE4BA3A1FFB27B5895BF" ma:contentTypeVersion="2" ma:contentTypeDescription="Új dokumentum létrehozása." ma:contentTypeScope="" ma:versionID="21c8689c2338007cb0cd77f1e55d5684">
  <xsd:schema xmlns:xsd="http://www.w3.org/2001/XMLSchema" xmlns:xs="http://www.w3.org/2001/XMLSchema" xmlns:p="http://schemas.microsoft.com/office/2006/metadata/properties" xmlns:ns3="cc68d93f-4559-4223-b16e-fec8085734d7" targetNamespace="http://schemas.microsoft.com/office/2006/metadata/properties" ma:root="true" ma:fieldsID="882c7b771644b21df67995b68d2d59ea" ns3:_="">
    <xsd:import namespace="cc68d93f-4559-4223-b16e-fec8085734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8d93f-4559-4223-b16e-fec808573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C1925-110B-4DF3-A79F-53CAC77F67E8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cc68d93f-4559-4223-b16e-fec8085734d7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73E200F-AB91-4478-B3D7-BB4F3BB02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8d93f-4559-4223-b16e-fec808573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E12030-D930-4FCB-880A-5AAE90B1B6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Illés</dc:creator>
  <cp:keywords/>
  <dc:description/>
  <cp:lastModifiedBy>Rada Bálint</cp:lastModifiedBy>
  <cp:revision>3</cp:revision>
  <cp:lastPrinted>2023-12-14T13:44:00Z</cp:lastPrinted>
  <dcterms:created xsi:type="dcterms:W3CDTF">2024-02-07T15:28:00Z</dcterms:created>
  <dcterms:modified xsi:type="dcterms:W3CDTF">2024-02-14T13:14:00Z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0x01010075A42FC0E6FEDE4BA3A1FFB27B5895BF</vt:lpwstr>
  </property>
</Properties>
</file>